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4" w:type="dxa"/>
        <w:tblInd w:w="114" w:type="dxa"/>
        <w:tblLayout w:type="fixed"/>
        <w:tblLook w:val="01E0"/>
      </w:tblPr>
      <w:tblGrid>
        <w:gridCol w:w="4134"/>
        <w:gridCol w:w="5310"/>
      </w:tblGrid>
      <w:tr w:rsidR="00D051BD" w:rsidRPr="00D051BD" w:rsidTr="00F418B3">
        <w:tc>
          <w:tcPr>
            <w:tcW w:w="4134" w:type="dxa"/>
          </w:tcPr>
          <w:p w:rsidR="00D051BD" w:rsidRPr="00D051BD" w:rsidRDefault="00D051BD" w:rsidP="00D051BD">
            <w:pPr>
              <w:spacing w:line="288" w:lineRule="auto"/>
              <w:jc w:val="center"/>
              <w:rPr>
                <w:b/>
              </w:rPr>
            </w:pPr>
            <w:r w:rsidRPr="00D051BD">
              <w:rPr>
                <w:b/>
                <w:bCs/>
              </w:rPr>
              <w:t>CÔNG TY CỔ PHẦN XI M</w:t>
            </w:r>
            <w:r w:rsidRPr="00D051BD">
              <w:rPr>
                <w:rFonts w:hint="eastAsia"/>
                <w:b/>
                <w:bCs/>
              </w:rPr>
              <w:t>Ă</w:t>
            </w:r>
            <w:r w:rsidRPr="00D051BD">
              <w:rPr>
                <w:b/>
                <w:bCs/>
              </w:rPr>
              <w:t>NG VÀ KHOÁNG SẢN YÊN BÁI</w:t>
            </w:r>
          </w:p>
          <w:p w:rsidR="00D051BD" w:rsidRPr="00D051BD" w:rsidRDefault="00D051BD" w:rsidP="00D051BD">
            <w:pPr>
              <w:spacing w:line="288" w:lineRule="auto"/>
              <w:jc w:val="center"/>
              <w:rPr>
                <w:b/>
              </w:rPr>
            </w:pPr>
            <w:r w:rsidRPr="00D051BD">
              <w:rPr>
                <w:b/>
              </w:rPr>
              <w:t>---o0o---</w:t>
            </w:r>
          </w:p>
          <w:p w:rsidR="00D051BD" w:rsidRPr="00D051BD" w:rsidRDefault="00D051BD" w:rsidP="00B775B0">
            <w:pPr>
              <w:spacing w:line="288" w:lineRule="auto"/>
              <w:jc w:val="center"/>
              <w:rPr>
                <w:lang w:val="vi-VN"/>
              </w:rPr>
            </w:pPr>
            <w:r w:rsidRPr="00D051BD">
              <w:t xml:space="preserve">Số: </w:t>
            </w:r>
            <w:bookmarkStart w:id="0" w:name="_GoBack"/>
            <w:bookmarkEnd w:id="0"/>
            <w:r w:rsidR="00B775B0">
              <w:t>110</w:t>
            </w:r>
            <w:r w:rsidR="005E5923">
              <w:t xml:space="preserve"> </w:t>
            </w:r>
            <w:r w:rsidRPr="00D051BD">
              <w:t>/TTr-</w:t>
            </w:r>
            <w:r w:rsidRPr="00D051BD">
              <w:rPr>
                <w:lang w:val="vi-VN"/>
              </w:rPr>
              <w:t>HĐQT</w:t>
            </w:r>
          </w:p>
        </w:tc>
        <w:tc>
          <w:tcPr>
            <w:tcW w:w="5310" w:type="dxa"/>
          </w:tcPr>
          <w:p w:rsidR="00D051BD" w:rsidRPr="00D051BD" w:rsidRDefault="005E5923" w:rsidP="00D051BD">
            <w:pPr>
              <w:spacing w:line="288" w:lineRule="auto"/>
              <w:jc w:val="center"/>
              <w:rPr>
                <w:b/>
                <w:lang w:val="vi-VN"/>
              </w:rPr>
            </w:pPr>
            <w:r>
              <w:rPr>
                <w:b/>
              </w:rPr>
              <w:t xml:space="preserve"> </w:t>
            </w:r>
            <w:r w:rsidR="00D051BD" w:rsidRPr="00D051BD">
              <w:rPr>
                <w:b/>
                <w:lang w:val="vi-VN"/>
              </w:rPr>
              <w:t>CỘNG HÒA XÃ HỘI CHỦ NGHĨA VIỆT NAM</w:t>
            </w:r>
          </w:p>
          <w:p w:rsidR="00D051BD" w:rsidRPr="00D051BD" w:rsidRDefault="00D051BD" w:rsidP="00D051BD">
            <w:pPr>
              <w:spacing w:line="288" w:lineRule="auto"/>
              <w:jc w:val="center"/>
              <w:rPr>
                <w:b/>
              </w:rPr>
            </w:pPr>
            <w:r w:rsidRPr="00D051BD">
              <w:rPr>
                <w:b/>
              </w:rPr>
              <w:t>Độclập – Tự do – Hạnhphúc</w:t>
            </w:r>
          </w:p>
          <w:p w:rsidR="00D051BD" w:rsidRPr="00D051BD" w:rsidRDefault="00D051BD" w:rsidP="00D051BD">
            <w:pPr>
              <w:spacing w:line="288" w:lineRule="auto"/>
              <w:jc w:val="center"/>
              <w:rPr>
                <w:b/>
              </w:rPr>
            </w:pPr>
            <w:r w:rsidRPr="00D051BD">
              <w:rPr>
                <w:b/>
              </w:rPr>
              <w:t>---o0o---</w:t>
            </w:r>
          </w:p>
          <w:p w:rsidR="00D051BD" w:rsidRPr="00D051BD" w:rsidRDefault="00D051BD" w:rsidP="00D051BD">
            <w:pPr>
              <w:spacing w:line="288" w:lineRule="auto"/>
              <w:jc w:val="right"/>
              <w:rPr>
                <w:i/>
              </w:rPr>
            </w:pPr>
            <w:r w:rsidRPr="00D051BD">
              <w:rPr>
                <w:i/>
              </w:rPr>
              <w:t>YênBái, ngày</w:t>
            </w:r>
            <w:r w:rsidRPr="00D051BD">
              <w:rPr>
                <w:i/>
                <w:lang w:val="vi-VN"/>
              </w:rPr>
              <w:t xml:space="preserve"> 03 </w:t>
            </w:r>
            <w:r w:rsidRPr="00D051BD">
              <w:rPr>
                <w:i/>
              </w:rPr>
              <w:t>tháng</w:t>
            </w:r>
            <w:r w:rsidRPr="00D051BD">
              <w:rPr>
                <w:i/>
                <w:lang w:val="vi-VN"/>
              </w:rPr>
              <w:t xml:space="preserve"> 07 </w:t>
            </w:r>
            <w:r w:rsidRPr="00D051BD">
              <w:rPr>
                <w:i/>
              </w:rPr>
              <w:t>năm 2018</w:t>
            </w:r>
          </w:p>
        </w:tc>
      </w:tr>
    </w:tbl>
    <w:p w:rsidR="00D051BD" w:rsidRPr="00D051BD" w:rsidRDefault="00D051BD" w:rsidP="00D051BD">
      <w:pPr>
        <w:spacing w:before="120" w:line="312" w:lineRule="auto"/>
        <w:jc w:val="center"/>
        <w:rPr>
          <w:b/>
          <w:bCs/>
          <w:spacing w:val="-10"/>
          <w:sz w:val="28"/>
          <w:szCs w:val="28"/>
          <w:lang w:val="vi-VN"/>
        </w:rPr>
      </w:pPr>
      <w:r w:rsidRPr="00D051BD">
        <w:rPr>
          <w:b/>
          <w:bCs/>
          <w:spacing w:val="-10"/>
          <w:sz w:val="28"/>
          <w:szCs w:val="28"/>
          <w:lang w:val="pt-BR" w:eastAsia="vi-VN"/>
        </w:rPr>
        <w:t>TỜ TRÌNH</w:t>
      </w:r>
    </w:p>
    <w:p w:rsidR="00D051BD" w:rsidRPr="00D051BD" w:rsidRDefault="00D051BD" w:rsidP="00D051BD">
      <w:pPr>
        <w:spacing w:line="312" w:lineRule="auto"/>
        <w:jc w:val="center"/>
        <w:rPr>
          <w:bCs/>
          <w:i/>
          <w:spacing w:val="-10"/>
          <w:lang w:val="vi-VN" w:eastAsia="vi-VN"/>
        </w:rPr>
      </w:pPr>
      <w:r w:rsidRPr="00D051BD">
        <w:rPr>
          <w:bCs/>
          <w:i/>
          <w:spacing w:val="-10"/>
          <w:lang w:val="pt-BR" w:eastAsia="vi-VN"/>
        </w:rPr>
        <w:t xml:space="preserve">V/v: </w:t>
      </w:r>
      <w:r w:rsidRPr="00D051BD">
        <w:rPr>
          <w:bCs/>
          <w:i/>
          <w:spacing w:val="-10"/>
          <w:lang w:val="vi-VN" w:eastAsia="vi-VN"/>
        </w:rPr>
        <w:t>Ban hành Quy chế nội bộ về quản trị Công ty</w:t>
      </w:r>
    </w:p>
    <w:p w:rsidR="00D051BD" w:rsidRPr="00D051BD" w:rsidRDefault="00D051BD" w:rsidP="00D051BD">
      <w:pPr>
        <w:spacing w:before="120" w:line="312" w:lineRule="auto"/>
        <w:jc w:val="center"/>
        <w:rPr>
          <w:b/>
          <w:bCs/>
          <w:spacing w:val="-10"/>
          <w:lang w:val="vi-VN"/>
        </w:rPr>
      </w:pPr>
      <w:r w:rsidRPr="00D051BD">
        <w:rPr>
          <w:b/>
          <w:bCs/>
          <w:i/>
          <w:spacing w:val="-10"/>
          <w:u w:val="single"/>
          <w:lang w:val="vi-VN" w:eastAsia="vi-VN"/>
        </w:rPr>
        <w:t>Kính trình</w:t>
      </w:r>
      <w:r w:rsidRPr="00D051BD">
        <w:rPr>
          <w:b/>
          <w:bCs/>
          <w:i/>
          <w:spacing w:val="-10"/>
          <w:lang w:val="vi-VN" w:eastAsia="vi-VN"/>
        </w:rPr>
        <w:t xml:space="preserve">: Đại hội đồng cổ đông bất </w:t>
      </w:r>
      <w:r w:rsidRPr="00D051BD">
        <w:rPr>
          <w:b/>
          <w:bCs/>
          <w:i/>
          <w:spacing w:val="-10"/>
          <w:lang w:val="pt-BR" w:eastAsia="vi-VN"/>
        </w:rPr>
        <w:t xml:space="preserve">thường </w:t>
      </w:r>
      <w:r w:rsidRPr="00D051BD">
        <w:rPr>
          <w:b/>
          <w:bCs/>
          <w:i/>
          <w:spacing w:val="-10"/>
          <w:lang w:val="vi-VN" w:eastAsia="vi-VN"/>
        </w:rPr>
        <w:t>năm 201</w:t>
      </w:r>
      <w:r w:rsidRPr="00D051BD">
        <w:rPr>
          <w:b/>
          <w:bCs/>
          <w:i/>
          <w:spacing w:val="-10"/>
          <w:lang w:val="pt-BR" w:eastAsia="vi-VN"/>
        </w:rPr>
        <w:t>8</w:t>
      </w:r>
      <w:r w:rsidRPr="00D051BD">
        <w:rPr>
          <w:b/>
          <w:bCs/>
          <w:i/>
          <w:spacing w:val="-10"/>
          <w:lang w:val="vi-VN" w:eastAsia="vi-VN"/>
        </w:rPr>
        <w:t xml:space="preserve"> Công ty cổ phần Xi măng và Khoáng sản Yên Bái</w:t>
      </w:r>
    </w:p>
    <w:p w:rsidR="00D051BD" w:rsidRPr="00D051BD" w:rsidRDefault="00D051BD" w:rsidP="00D051BD">
      <w:pPr>
        <w:spacing w:before="60" w:after="60" w:line="276" w:lineRule="auto"/>
        <w:jc w:val="both"/>
        <w:rPr>
          <w:b/>
          <w:bCs/>
          <w:spacing w:val="-10"/>
          <w:lang w:val="vi-VN"/>
        </w:rPr>
      </w:pPr>
      <w:r w:rsidRPr="00D051BD">
        <w:rPr>
          <w:b/>
          <w:bCs/>
          <w:spacing w:val="-10"/>
          <w:lang w:val="vi-VN"/>
        </w:rPr>
        <w:t xml:space="preserve">- </w:t>
      </w:r>
      <w:r w:rsidRPr="00D051BD">
        <w:rPr>
          <w:i/>
          <w:szCs w:val="26"/>
          <w:lang w:val="nl-NL" w:eastAsia="vi-VN"/>
        </w:rPr>
        <w:t>Căn cứ Luật Doanh nghiệp số 6</w:t>
      </w:r>
      <w:r w:rsidR="005E5923">
        <w:rPr>
          <w:i/>
          <w:szCs w:val="26"/>
          <w:lang w:val="nl-NL" w:eastAsia="vi-VN"/>
        </w:rPr>
        <w:t>8</w:t>
      </w:r>
      <w:r w:rsidRPr="00D051BD">
        <w:rPr>
          <w:i/>
          <w:szCs w:val="26"/>
          <w:lang w:val="nl-NL" w:eastAsia="vi-VN"/>
        </w:rPr>
        <w:t>//20</w:t>
      </w:r>
      <w:r w:rsidR="005E5923">
        <w:rPr>
          <w:i/>
          <w:szCs w:val="26"/>
          <w:lang w:val="nl-NL" w:eastAsia="vi-VN"/>
        </w:rPr>
        <w:t>14</w:t>
      </w:r>
      <w:r w:rsidRPr="00D051BD">
        <w:rPr>
          <w:i/>
          <w:szCs w:val="26"/>
          <w:lang w:val="nl-NL" w:eastAsia="vi-VN"/>
        </w:rPr>
        <w:t>/QH1</w:t>
      </w:r>
      <w:r w:rsidR="005E5923">
        <w:rPr>
          <w:i/>
          <w:szCs w:val="26"/>
          <w:lang w:val="nl-NL" w:eastAsia="vi-VN"/>
        </w:rPr>
        <w:t>3</w:t>
      </w:r>
      <w:r w:rsidRPr="00D051BD">
        <w:rPr>
          <w:i/>
          <w:szCs w:val="26"/>
          <w:lang w:val="nl-NL" w:eastAsia="vi-VN"/>
        </w:rPr>
        <w:t xml:space="preserve"> ngày 2</w:t>
      </w:r>
      <w:r w:rsidR="005E5923">
        <w:rPr>
          <w:i/>
          <w:szCs w:val="26"/>
          <w:lang w:val="nl-NL" w:eastAsia="vi-VN"/>
        </w:rPr>
        <w:t>6</w:t>
      </w:r>
      <w:r w:rsidRPr="00D051BD">
        <w:rPr>
          <w:i/>
          <w:szCs w:val="26"/>
          <w:lang w:val="nl-NL" w:eastAsia="vi-VN"/>
        </w:rPr>
        <w:t xml:space="preserve"> tháng 11 năm 20</w:t>
      </w:r>
      <w:r w:rsidR="005E5923">
        <w:rPr>
          <w:i/>
          <w:szCs w:val="26"/>
          <w:lang w:val="nl-NL" w:eastAsia="vi-VN"/>
        </w:rPr>
        <w:t>14 của Quốc h</w:t>
      </w:r>
      <w:r w:rsidRPr="00D051BD">
        <w:rPr>
          <w:i/>
          <w:szCs w:val="26"/>
          <w:lang w:val="nl-NL" w:eastAsia="vi-VN"/>
        </w:rPr>
        <w:t>ội nước Cộng hòa Xã hội chủ nghĩa Việt Nam;</w:t>
      </w:r>
    </w:p>
    <w:p w:rsidR="00D051BD" w:rsidRPr="00D051BD" w:rsidRDefault="00D051BD" w:rsidP="00D051BD">
      <w:pPr>
        <w:spacing w:before="60" w:after="60" w:line="276" w:lineRule="auto"/>
        <w:jc w:val="both"/>
        <w:rPr>
          <w:b/>
          <w:bCs/>
          <w:spacing w:val="-10"/>
          <w:lang w:val="vi-VN"/>
        </w:rPr>
      </w:pPr>
      <w:r w:rsidRPr="00D051BD">
        <w:rPr>
          <w:b/>
          <w:bCs/>
          <w:spacing w:val="-10"/>
          <w:lang w:val="vi-VN"/>
        </w:rPr>
        <w:t xml:space="preserve">- </w:t>
      </w:r>
      <w:r w:rsidRPr="00D051BD">
        <w:rPr>
          <w:i/>
          <w:color w:val="000000"/>
          <w:szCs w:val="26"/>
          <w:lang w:val="vi-VN" w:eastAsia="vi-VN"/>
        </w:rPr>
        <w:t>Căn cứ theo Luật Ch</w:t>
      </w:r>
      <w:r w:rsidRPr="00D051BD">
        <w:rPr>
          <w:i/>
          <w:color w:val="000000"/>
          <w:spacing w:val="-1"/>
          <w:szCs w:val="26"/>
          <w:lang w:val="vi-VN" w:eastAsia="vi-VN"/>
        </w:rPr>
        <w:t>ứ</w:t>
      </w:r>
      <w:r w:rsidRPr="00D051BD">
        <w:rPr>
          <w:i/>
          <w:color w:val="000000"/>
          <w:szCs w:val="26"/>
          <w:lang w:val="vi-VN" w:eastAsia="vi-VN"/>
        </w:rPr>
        <w:t>ng khoán số 70/2006/QH11 được Quốc hội</w:t>
      </w:r>
      <w:r w:rsidRPr="00D051BD">
        <w:rPr>
          <w:i/>
          <w:color w:val="000000"/>
          <w:spacing w:val="10"/>
          <w:szCs w:val="26"/>
          <w:lang w:val="vi-VN" w:eastAsia="vi-VN"/>
        </w:rPr>
        <w:t xml:space="preserve"> N</w:t>
      </w:r>
      <w:r w:rsidRPr="00D051BD">
        <w:rPr>
          <w:i/>
          <w:color w:val="000000"/>
          <w:szCs w:val="26"/>
          <w:lang w:val="vi-VN" w:eastAsia="vi-VN"/>
        </w:rPr>
        <w:t xml:space="preserve">ước </w:t>
      </w:r>
      <w:r w:rsidRPr="00D051BD">
        <w:rPr>
          <w:i/>
          <w:color w:val="000000"/>
          <w:spacing w:val="-1"/>
          <w:szCs w:val="26"/>
          <w:lang w:val="vi-VN" w:eastAsia="vi-VN"/>
        </w:rPr>
        <w:t>C</w:t>
      </w:r>
      <w:r w:rsidRPr="00D051BD">
        <w:rPr>
          <w:i/>
          <w:color w:val="000000"/>
          <w:szCs w:val="26"/>
          <w:lang w:val="vi-VN" w:eastAsia="vi-VN"/>
        </w:rPr>
        <w:t xml:space="preserve">ộng hoà Xã hội chủ </w:t>
      </w:r>
      <w:r w:rsidRPr="00D051BD">
        <w:rPr>
          <w:i/>
          <w:color w:val="000000"/>
          <w:spacing w:val="-1"/>
          <w:szCs w:val="26"/>
          <w:lang w:val="vi-VN" w:eastAsia="vi-VN"/>
        </w:rPr>
        <w:t>ng</w:t>
      </w:r>
      <w:r w:rsidRPr="00D051BD">
        <w:rPr>
          <w:i/>
          <w:color w:val="000000"/>
          <w:szCs w:val="26"/>
          <w:lang w:val="vi-VN" w:eastAsia="vi-VN"/>
        </w:rPr>
        <w:t>hĩa Vi</w:t>
      </w:r>
      <w:r w:rsidRPr="00D051BD">
        <w:rPr>
          <w:i/>
          <w:color w:val="000000"/>
          <w:spacing w:val="-1"/>
          <w:szCs w:val="26"/>
          <w:lang w:val="vi-VN" w:eastAsia="vi-VN"/>
        </w:rPr>
        <w:t>ệ</w:t>
      </w:r>
      <w:r w:rsidRPr="00D051BD">
        <w:rPr>
          <w:i/>
          <w:color w:val="000000"/>
          <w:szCs w:val="26"/>
          <w:lang w:val="vi-VN" w:eastAsia="vi-VN"/>
        </w:rPr>
        <w:t>t N</w:t>
      </w:r>
      <w:r w:rsidRPr="00D051BD">
        <w:rPr>
          <w:i/>
          <w:color w:val="000000"/>
          <w:spacing w:val="1"/>
          <w:szCs w:val="26"/>
          <w:lang w:val="vi-VN" w:eastAsia="vi-VN"/>
        </w:rPr>
        <w:t>a</w:t>
      </w:r>
      <w:r w:rsidRPr="00D051BD">
        <w:rPr>
          <w:i/>
          <w:color w:val="000000"/>
          <w:szCs w:val="26"/>
          <w:lang w:val="vi-VN" w:eastAsia="vi-VN"/>
        </w:rPr>
        <w:t>m khoá XI, kỳ họp t</w:t>
      </w:r>
      <w:r w:rsidRPr="00D051BD">
        <w:rPr>
          <w:i/>
          <w:color w:val="000000"/>
          <w:spacing w:val="-1"/>
          <w:szCs w:val="26"/>
          <w:lang w:val="vi-VN" w:eastAsia="vi-VN"/>
        </w:rPr>
        <w:t>h</w:t>
      </w:r>
      <w:r w:rsidRPr="00D051BD">
        <w:rPr>
          <w:i/>
          <w:color w:val="000000"/>
          <w:szCs w:val="26"/>
          <w:lang w:val="vi-VN" w:eastAsia="vi-VN"/>
        </w:rPr>
        <w:t xml:space="preserve">ứ 9 thông qua ngày 29/6/2006;  </w:t>
      </w:r>
    </w:p>
    <w:p w:rsidR="00D051BD" w:rsidRPr="00D051BD" w:rsidRDefault="00D051BD" w:rsidP="00D051BD">
      <w:pPr>
        <w:spacing w:before="60" w:after="60" w:line="276" w:lineRule="auto"/>
        <w:jc w:val="both"/>
        <w:rPr>
          <w:b/>
          <w:bCs/>
          <w:spacing w:val="-10"/>
          <w:lang w:val="vi-VN"/>
        </w:rPr>
      </w:pPr>
      <w:r w:rsidRPr="00D051BD">
        <w:rPr>
          <w:b/>
          <w:bCs/>
          <w:spacing w:val="-10"/>
          <w:lang w:val="vi-VN"/>
        </w:rPr>
        <w:t xml:space="preserve">- </w:t>
      </w:r>
      <w:r w:rsidRPr="00D051BD">
        <w:rPr>
          <w:bCs/>
          <w:i/>
          <w:color w:val="000000"/>
          <w:szCs w:val="26"/>
          <w:lang w:val="vi-VN" w:eastAsia="vi-VN"/>
        </w:rPr>
        <w:t xml:space="preserve">Căn cứ theo Luật sửa đổi, bổ sung một số điều của Luật Chứng khoán số 62/2010/QH12 </w:t>
      </w:r>
      <w:r w:rsidRPr="00D051BD">
        <w:rPr>
          <w:i/>
          <w:iCs/>
          <w:szCs w:val="26"/>
          <w:lang w:val="pt-BR" w:eastAsia="vi-VN"/>
        </w:rPr>
        <w:t>được Quốc hội Nước Cộng hòa Xã hội chủ nghĩa Việt Nam khóa XII, kỳ họp thứ 8 thông qua ngày 24/11/2010</w:t>
      </w:r>
      <w:r w:rsidRPr="00D051BD">
        <w:rPr>
          <w:i/>
          <w:szCs w:val="26"/>
          <w:lang w:val="vi-VN" w:eastAsia="vi-VN"/>
        </w:rPr>
        <w:t>;</w:t>
      </w:r>
    </w:p>
    <w:p w:rsidR="00D051BD" w:rsidRPr="00D051BD" w:rsidRDefault="00D051BD" w:rsidP="00D051BD">
      <w:pPr>
        <w:spacing w:before="60" w:after="60" w:line="276" w:lineRule="auto"/>
        <w:jc w:val="both"/>
        <w:rPr>
          <w:i/>
          <w:color w:val="000000"/>
          <w:lang w:val="vi-VN"/>
        </w:rPr>
      </w:pPr>
      <w:r w:rsidRPr="00D051BD">
        <w:rPr>
          <w:b/>
          <w:bCs/>
          <w:spacing w:val="-10"/>
          <w:lang w:val="vi-VN"/>
        </w:rPr>
        <w:t xml:space="preserve">- </w:t>
      </w:r>
      <w:r w:rsidRPr="00D051BD">
        <w:rPr>
          <w:i/>
          <w:color w:val="000000"/>
          <w:lang w:val="vi-VN"/>
        </w:rPr>
        <w:t>Căn cứ Nghị định 71/2017/NĐ-CP ngày 06 tháng 06 năm 2017 hướng dẫn về quản trị công ty áp dụng với công ty đại chúng;</w:t>
      </w:r>
    </w:p>
    <w:p w:rsidR="00D051BD" w:rsidRPr="00D051BD" w:rsidRDefault="00D051BD" w:rsidP="00D051BD">
      <w:pPr>
        <w:spacing w:before="60" w:after="60" w:line="276" w:lineRule="auto"/>
        <w:jc w:val="both"/>
        <w:rPr>
          <w:b/>
          <w:bCs/>
          <w:spacing w:val="-10"/>
          <w:lang w:val="vi-VN"/>
        </w:rPr>
      </w:pPr>
      <w:r w:rsidRPr="00D051BD">
        <w:rPr>
          <w:i/>
          <w:color w:val="000000"/>
          <w:lang w:val="vi-VN"/>
        </w:rPr>
        <w:t>- Thông tư 95/2017/TT-BTC hướng dẫn một số điều của Nghị định số 71/2017/NĐ-CP về quản trị công ty áp dụng đối với công ty đại chúng;</w:t>
      </w:r>
    </w:p>
    <w:p w:rsidR="00D051BD" w:rsidRPr="00D051BD" w:rsidRDefault="00D051BD" w:rsidP="00D051BD">
      <w:pPr>
        <w:spacing w:before="60" w:after="60" w:line="276" w:lineRule="auto"/>
        <w:jc w:val="both"/>
        <w:rPr>
          <w:b/>
          <w:bCs/>
          <w:spacing w:val="-10"/>
          <w:lang w:val="vi-VN"/>
        </w:rPr>
      </w:pPr>
      <w:r w:rsidRPr="00D051BD">
        <w:rPr>
          <w:b/>
          <w:bCs/>
          <w:spacing w:val="-10"/>
          <w:lang w:val="vi-VN"/>
        </w:rPr>
        <w:t xml:space="preserve">- </w:t>
      </w:r>
      <w:r w:rsidRPr="00D051BD">
        <w:rPr>
          <w:i/>
          <w:color w:val="000000"/>
          <w:lang w:val="vi-VN"/>
        </w:rPr>
        <w:t>Căn cứ Điều lệ tổ</w:t>
      </w:r>
      <w:r w:rsidR="00C4511E">
        <w:rPr>
          <w:i/>
          <w:color w:val="000000"/>
          <w:lang w:val="vi-VN"/>
        </w:rPr>
        <w:t xml:space="preserve"> chức và hoạt động của Công ty </w:t>
      </w:r>
      <w:r w:rsidR="00C4511E">
        <w:rPr>
          <w:i/>
          <w:color w:val="000000"/>
        </w:rPr>
        <w:t>c</w:t>
      </w:r>
      <w:r w:rsidRPr="00D051BD">
        <w:rPr>
          <w:i/>
          <w:color w:val="000000"/>
          <w:lang w:val="vi-VN"/>
        </w:rPr>
        <w:t>ổ phần Xi măng và Khoáng sản Yên Bái.</w:t>
      </w:r>
    </w:p>
    <w:p w:rsidR="00936F51" w:rsidRPr="00D051BD" w:rsidRDefault="00A60636" w:rsidP="00D051BD">
      <w:pPr>
        <w:spacing w:before="120" w:after="120" w:line="276" w:lineRule="auto"/>
        <w:ind w:firstLine="567"/>
        <w:jc w:val="both"/>
        <w:rPr>
          <w:lang w:val="vi-VN"/>
        </w:rPr>
      </w:pPr>
      <w:r w:rsidRPr="00D051BD">
        <w:rPr>
          <w:bCs/>
          <w:lang w:val="vi-VN"/>
        </w:rPr>
        <w:t>Căn cứ vào Nghị định 71/2017/NĐ-CP của Chính phủ</w:t>
      </w:r>
      <w:r w:rsidR="008C7E06" w:rsidRPr="00D051BD">
        <w:rPr>
          <w:bCs/>
          <w:lang w:val="vi-VN"/>
        </w:rPr>
        <w:t xml:space="preserve"> ngày 06/06/</w:t>
      </w:r>
      <w:r w:rsidRPr="00D051BD">
        <w:rPr>
          <w:bCs/>
          <w:lang w:val="vi-VN"/>
        </w:rPr>
        <w:t xml:space="preserve">2017 hướng dẫn về quản trị công ty áp dụng với công ty đại chúng và </w:t>
      </w:r>
      <w:r w:rsidR="00936F51" w:rsidRPr="00D051BD">
        <w:rPr>
          <w:bCs/>
          <w:lang w:val="vi-VN"/>
        </w:rPr>
        <w:t>yêu cầu thực tế của quá trình quản trị, điều</w:t>
      </w:r>
      <w:r w:rsidR="00936F51" w:rsidRPr="00D051BD">
        <w:rPr>
          <w:lang w:val="vi-VN"/>
        </w:rPr>
        <w:t xml:space="preserve"> hành </w:t>
      </w:r>
      <w:r w:rsidR="00E426F0" w:rsidRPr="00D051BD">
        <w:rPr>
          <w:lang w:val="vi-VN"/>
        </w:rPr>
        <w:t xml:space="preserve">công ty, Hội đồng quản trị </w:t>
      </w:r>
      <w:r w:rsidR="00C4511E">
        <w:rPr>
          <w:lang w:val="vi-VN"/>
        </w:rPr>
        <w:t xml:space="preserve">Công ty </w:t>
      </w:r>
      <w:r w:rsidR="00C4511E">
        <w:t>c</w:t>
      </w:r>
      <w:r w:rsidR="005442E8" w:rsidRPr="00D051BD">
        <w:rPr>
          <w:lang w:val="vi-VN"/>
        </w:rPr>
        <w:t>ổ phần Xi măng và Khoáng sản Yên Bái</w:t>
      </w:r>
      <w:r w:rsidR="00C4511E">
        <w:t xml:space="preserve"> </w:t>
      </w:r>
      <w:r w:rsidR="00936F51" w:rsidRPr="00D051BD">
        <w:rPr>
          <w:lang w:val="vi-VN"/>
        </w:rPr>
        <w:t xml:space="preserve">nhận thấy </w:t>
      </w:r>
      <w:r w:rsidR="00FB3E67" w:rsidRPr="00D051BD">
        <w:rPr>
          <w:lang w:val="vi-VN"/>
        </w:rPr>
        <w:t xml:space="preserve">cần thiết phải ban hành Quy chế nội bộ về </w:t>
      </w:r>
      <w:r w:rsidR="007E093D" w:rsidRPr="00D051BD">
        <w:rPr>
          <w:lang w:val="vi-VN"/>
        </w:rPr>
        <w:t>q</w:t>
      </w:r>
      <w:r w:rsidR="00FB3E67" w:rsidRPr="00D051BD">
        <w:rPr>
          <w:lang w:val="vi-VN"/>
        </w:rPr>
        <w:t xml:space="preserve">uản trị Công ty </w:t>
      </w:r>
      <w:r w:rsidR="00A314AB" w:rsidRPr="00D051BD">
        <w:rPr>
          <w:lang w:val="vi-VN"/>
        </w:rPr>
        <w:t xml:space="preserve">nhằm mục đích </w:t>
      </w:r>
      <w:r w:rsidR="00C4511E">
        <w:rPr>
          <w:lang w:val="vi-VN"/>
        </w:rPr>
        <w:t xml:space="preserve">nâng cao năng lực quản trị của </w:t>
      </w:r>
      <w:r w:rsidR="00C4511E">
        <w:t>C</w:t>
      </w:r>
      <w:r w:rsidR="00FE44A4" w:rsidRPr="00D051BD">
        <w:rPr>
          <w:lang w:val="vi-VN"/>
        </w:rPr>
        <w:t>ông ty và đáp ứng đầy đủ yêu cầu theo quy định của pháp luật hiện hành.</w:t>
      </w:r>
    </w:p>
    <w:p w:rsidR="00936F51" w:rsidRPr="00D051BD" w:rsidRDefault="00936F51" w:rsidP="00D051BD">
      <w:pPr>
        <w:spacing w:before="120" w:after="120" w:line="276" w:lineRule="auto"/>
        <w:ind w:firstLine="567"/>
        <w:jc w:val="both"/>
        <w:rPr>
          <w:lang w:val="vi-VN"/>
        </w:rPr>
      </w:pPr>
      <w:r w:rsidRPr="00D051BD">
        <w:rPr>
          <w:lang w:val="vi-VN"/>
        </w:rPr>
        <w:t xml:space="preserve">Hội đồng quản trị xin kính trình Đại hội đồng cổ đông xem xét thông qua </w:t>
      </w:r>
      <w:r w:rsidR="007C06A6" w:rsidRPr="00D051BD">
        <w:rPr>
          <w:lang w:val="vi-VN"/>
        </w:rPr>
        <w:t>dự thảo</w:t>
      </w:r>
      <w:r w:rsidR="00FB3E67" w:rsidRPr="00D051BD">
        <w:rPr>
          <w:lang w:val="vi-VN"/>
        </w:rPr>
        <w:t xml:space="preserve"> Quy chế nội bộ về </w:t>
      </w:r>
      <w:r w:rsidR="007E093D" w:rsidRPr="00D051BD">
        <w:rPr>
          <w:lang w:val="vi-VN"/>
        </w:rPr>
        <w:t>q</w:t>
      </w:r>
      <w:r w:rsidR="00FB3E67" w:rsidRPr="00D051BD">
        <w:rPr>
          <w:lang w:val="vi-VN"/>
        </w:rPr>
        <w:t xml:space="preserve">uản trị </w:t>
      </w:r>
      <w:r w:rsidR="00154EE0">
        <w:rPr>
          <w:lang w:val="vi-VN"/>
        </w:rPr>
        <w:t xml:space="preserve">Công ty </w:t>
      </w:r>
      <w:r w:rsidR="00154EE0">
        <w:t>c</w:t>
      </w:r>
      <w:r w:rsidR="005442E8" w:rsidRPr="00D051BD">
        <w:rPr>
          <w:lang w:val="vi-VN"/>
        </w:rPr>
        <w:t>ổ phần Xi măng và Khoáng sản Yên Bái</w:t>
      </w:r>
      <w:r w:rsidR="00154EE0">
        <w:t xml:space="preserve"> </w:t>
      </w:r>
      <w:r w:rsidR="008C7E06" w:rsidRPr="00D051BD">
        <w:rPr>
          <w:lang w:val="vi-VN"/>
        </w:rPr>
        <w:t xml:space="preserve">bao gồm </w:t>
      </w:r>
      <w:r w:rsidRPr="00D051BD">
        <w:rPr>
          <w:lang w:val="vi-VN"/>
        </w:rPr>
        <w:t>các điều khoản như nội dung đính kèm.</w:t>
      </w:r>
      <w:r w:rsidR="00E426F0" w:rsidRPr="00D051BD">
        <w:rPr>
          <w:lang w:val="vi-VN"/>
        </w:rPr>
        <w:t xml:space="preserve"> Quy chế này được xây dựng dựa trên cơ sở tham chiếu </w:t>
      </w:r>
      <w:r w:rsidR="008C7E06" w:rsidRPr="00D051BD">
        <w:rPr>
          <w:lang w:val="vi-VN"/>
        </w:rPr>
        <w:t>mẫu Q</w:t>
      </w:r>
      <w:r w:rsidR="00E426F0" w:rsidRPr="00D051BD">
        <w:rPr>
          <w:lang w:val="vi-VN"/>
        </w:rPr>
        <w:t xml:space="preserve">uy chế nội bộ về quản trị công ty tại Phụ lục số 02 ban hành kèm theo </w:t>
      </w:r>
      <w:r w:rsidR="00E426F0" w:rsidRPr="00D051BD">
        <w:rPr>
          <w:bCs/>
          <w:lang w:val="vi-VN"/>
        </w:rPr>
        <w:t>Thông tư 95/2017/TT-BTC của Bộ Tài chính hướng dẫn một số điều của Nghị định số 71/2017/NĐ-CP về quản trị công ty áp dụng đối với công ty đại chúng và nhu cầu thực tế, đặc th</w:t>
      </w:r>
      <w:r w:rsidR="00536681">
        <w:rPr>
          <w:bCs/>
          <w:lang w:val="vi-VN"/>
        </w:rPr>
        <w:t xml:space="preserve">ù trong hoạt động quản trị của </w:t>
      </w:r>
      <w:r w:rsidR="00536681">
        <w:rPr>
          <w:bCs/>
        </w:rPr>
        <w:t>C</w:t>
      </w:r>
      <w:r w:rsidR="00E426F0" w:rsidRPr="00D051BD">
        <w:rPr>
          <w:bCs/>
          <w:lang w:val="vi-VN"/>
        </w:rPr>
        <w:t>ông ty.</w:t>
      </w:r>
      <w:r w:rsidR="00FB3E67" w:rsidRPr="00D051BD">
        <w:rPr>
          <w:lang w:val="vi-VN"/>
        </w:rPr>
        <w:t xml:space="preserve">Quy chế nội bộ về </w:t>
      </w:r>
      <w:r w:rsidR="007E093D" w:rsidRPr="00D051BD">
        <w:rPr>
          <w:lang w:val="vi-VN"/>
        </w:rPr>
        <w:t>q</w:t>
      </w:r>
      <w:r w:rsidR="00FB3E67" w:rsidRPr="00D051BD">
        <w:rPr>
          <w:lang w:val="vi-VN"/>
        </w:rPr>
        <w:t xml:space="preserve">uản trị </w:t>
      </w:r>
      <w:r w:rsidR="00536681">
        <w:rPr>
          <w:lang w:val="vi-VN"/>
        </w:rPr>
        <w:t xml:space="preserve">Công ty </w:t>
      </w:r>
      <w:r w:rsidR="00536681">
        <w:t>c</w:t>
      </w:r>
      <w:r w:rsidR="005442E8" w:rsidRPr="00D051BD">
        <w:rPr>
          <w:lang w:val="vi-VN"/>
        </w:rPr>
        <w:t>ổ phần Xi măng và Khoáng sản Yên Bái</w:t>
      </w:r>
      <w:r w:rsidR="00536681">
        <w:t xml:space="preserve"> </w:t>
      </w:r>
      <w:r w:rsidRPr="00D051BD">
        <w:rPr>
          <w:lang w:val="vi-VN"/>
        </w:rPr>
        <w:t>sẽ có hiệu lực áp dụng từ ngày được Đại hội đồng cổ đông thông qua.</w:t>
      </w:r>
    </w:p>
    <w:p w:rsidR="00936F51" w:rsidRPr="00653562" w:rsidRDefault="00936F51" w:rsidP="00D051BD">
      <w:pPr>
        <w:spacing w:before="120" w:after="120" w:line="276" w:lineRule="auto"/>
        <w:ind w:firstLine="567"/>
        <w:jc w:val="both"/>
        <w:rPr>
          <w:b/>
          <w:i/>
          <w:lang w:val="vi-VN"/>
        </w:rPr>
      </w:pPr>
      <w:r w:rsidRPr="00653562">
        <w:rPr>
          <w:b/>
          <w:i/>
          <w:lang w:val="vi-VN"/>
        </w:rPr>
        <w:t>Kính trình Đại hội đồng cổ đông xem xét và thông qua</w:t>
      </w:r>
      <w:r w:rsidR="00D051BD" w:rsidRPr="00653562">
        <w:rPr>
          <w:b/>
          <w:i/>
          <w:lang w:val="vi-VN"/>
        </w:rPr>
        <w:t>./</w:t>
      </w:r>
      <w:r w:rsidRPr="00653562">
        <w:rPr>
          <w:b/>
          <w:i/>
          <w:lang w:val="vi-VN"/>
        </w:rPr>
        <w:t>.</w:t>
      </w:r>
    </w:p>
    <w:p w:rsidR="00936F51" w:rsidRPr="00D051BD" w:rsidRDefault="00936F51" w:rsidP="00440B28">
      <w:pPr>
        <w:spacing w:before="120" w:after="120" w:line="360" w:lineRule="exact"/>
        <w:ind w:left="2410"/>
        <w:jc w:val="center"/>
        <w:rPr>
          <w:b/>
          <w:lang w:val="vi-VN"/>
        </w:rPr>
      </w:pPr>
      <w:r w:rsidRPr="00D051BD">
        <w:rPr>
          <w:b/>
          <w:lang w:val="vi-VN"/>
        </w:rPr>
        <w:t>TM. HỘI ĐỒNG QUẢN TRỊ</w:t>
      </w:r>
    </w:p>
    <w:p w:rsidR="00936F51" w:rsidRPr="00D051BD" w:rsidRDefault="005442E8" w:rsidP="00440B28">
      <w:pPr>
        <w:spacing w:before="120" w:after="120" w:line="360" w:lineRule="exact"/>
        <w:ind w:left="2410"/>
        <w:jc w:val="center"/>
        <w:rPr>
          <w:b/>
          <w:lang w:val="vi-VN"/>
        </w:rPr>
      </w:pPr>
      <w:r w:rsidRPr="00D051BD">
        <w:rPr>
          <w:b/>
          <w:lang w:val="vi-VN"/>
        </w:rPr>
        <w:t>CÔNG TY CỔ PHẦN XI MĂNG VÀ KHOÁNG SẢN YÊN BÁI</w:t>
      </w:r>
    </w:p>
    <w:p w:rsidR="00936F51" w:rsidRDefault="00936F51" w:rsidP="00440B28">
      <w:pPr>
        <w:spacing w:before="120" w:after="120" w:line="360" w:lineRule="exact"/>
        <w:ind w:left="2410"/>
        <w:jc w:val="center"/>
        <w:rPr>
          <w:b/>
          <w:lang w:val="vi-VN"/>
        </w:rPr>
      </w:pPr>
      <w:r w:rsidRPr="00D051BD">
        <w:rPr>
          <w:b/>
          <w:lang w:val="vi-VN"/>
        </w:rPr>
        <w:t>CHỦ TỊCH</w:t>
      </w:r>
    </w:p>
    <w:p w:rsidR="00D051BD" w:rsidRDefault="00D051BD" w:rsidP="00440B28">
      <w:pPr>
        <w:spacing w:before="120" w:after="120" w:line="360" w:lineRule="exact"/>
        <w:ind w:left="2410"/>
        <w:jc w:val="center"/>
        <w:rPr>
          <w:b/>
          <w:lang w:val="vi-VN"/>
        </w:rPr>
      </w:pPr>
    </w:p>
    <w:p w:rsidR="00D051BD" w:rsidRPr="00FB15D2" w:rsidRDefault="00FB15D2" w:rsidP="00440B28">
      <w:pPr>
        <w:spacing w:before="120" w:after="120" w:line="360" w:lineRule="exact"/>
        <w:ind w:left="2410"/>
        <w:jc w:val="center"/>
        <w:rPr>
          <w:b/>
        </w:rPr>
      </w:pPr>
      <w:r>
        <w:rPr>
          <w:b/>
        </w:rPr>
        <w:t>Đã ký</w:t>
      </w:r>
    </w:p>
    <w:p w:rsidR="00D051BD" w:rsidRDefault="00D051BD" w:rsidP="00440B28">
      <w:pPr>
        <w:spacing w:before="120" w:after="120" w:line="360" w:lineRule="exact"/>
        <w:ind w:left="2410"/>
        <w:jc w:val="center"/>
        <w:rPr>
          <w:b/>
          <w:lang w:val="vi-VN"/>
        </w:rPr>
      </w:pPr>
    </w:p>
    <w:p w:rsidR="00D051BD" w:rsidRPr="00D051BD" w:rsidRDefault="00D051BD" w:rsidP="00D051BD">
      <w:pPr>
        <w:spacing w:before="360" w:after="120" w:line="360" w:lineRule="exact"/>
        <w:ind w:left="2410"/>
        <w:jc w:val="center"/>
        <w:rPr>
          <w:i/>
          <w:lang w:val="vi-VN"/>
        </w:rPr>
      </w:pPr>
      <w:r>
        <w:rPr>
          <w:b/>
          <w:lang w:val="vi-VN"/>
        </w:rPr>
        <w:t>PHẠM QUANG PHÚ</w:t>
      </w:r>
    </w:p>
    <w:p w:rsidR="00342702" w:rsidRDefault="00342702">
      <w:pPr>
        <w:spacing w:after="160" w:line="259" w:lineRule="auto"/>
      </w:pPr>
      <w:r>
        <w:br w:type="page"/>
      </w:r>
    </w:p>
    <w:tbl>
      <w:tblPr>
        <w:tblW w:w="9444" w:type="dxa"/>
        <w:tblInd w:w="114" w:type="dxa"/>
        <w:tblLayout w:type="fixed"/>
        <w:tblLook w:val="01E0"/>
      </w:tblPr>
      <w:tblGrid>
        <w:gridCol w:w="4134"/>
        <w:gridCol w:w="5310"/>
      </w:tblGrid>
      <w:tr w:rsidR="00342702" w:rsidRPr="00B91449" w:rsidTr="00DF4388">
        <w:tc>
          <w:tcPr>
            <w:tcW w:w="4134" w:type="dxa"/>
          </w:tcPr>
          <w:p w:rsidR="00342702" w:rsidRPr="00B91449" w:rsidRDefault="00342702" w:rsidP="00DF4388">
            <w:pPr>
              <w:spacing w:line="312" w:lineRule="auto"/>
              <w:jc w:val="center"/>
              <w:rPr>
                <w:b/>
              </w:rPr>
            </w:pPr>
            <w:r w:rsidRPr="00B91449">
              <w:rPr>
                <w:b/>
                <w:bCs/>
              </w:rPr>
              <w:lastRenderedPageBreak/>
              <w:t>CÔNG TY CỔ PHẦN XI M</w:t>
            </w:r>
            <w:r w:rsidRPr="00B91449">
              <w:rPr>
                <w:rFonts w:hint="eastAsia"/>
                <w:b/>
                <w:bCs/>
              </w:rPr>
              <w:t>Ă</w:t>
            </w:r>
            <w:r w:rsidRPr="00B91449">
              <w:rPr>
                <w:b/>
                <w:bCs/>
              </w:rPr>
              <w:t>NG VÀ KHOÁNG SẢN YÊN BÁI</w:t>
            </w:r>
          </w:p>
          <w:p w:rsidR="00342702" w:rsidRPr="00B91449" w:rsidRDefault="00342702" w:rsidP="00DF4388">
            <w:pPr>
              <w:spacing w:line="312" w:lineRule="auto"/>
              <w:jc w:val="center"/>
              <w:rPr>
                <w:b/>
              </w:rPr>
            </w:pPr>
            <w:r w:rsidRPr="00B91449">
              <w:rPr>
                <w:b/>
              </w:rPr>
              <w:t>---o0o---</w:t>
            </w:r>
          </w:p>
          <w:p w:rsidR="00342702" w:rsidRPr="00B91449" w:rsidRDefault="00342702" w:rsidP="00DF4388">
            <w:pPr>
              <w:spacing w:line="312" w:lineRule="auto"/>
              <w:jc w:val="center"/>
              <w:rPr>
                <w:lang w:val="vi-VN"/>
              </w:rPr>
            </w:pPr>
            <w:r w:rsidRPr="00B91449">
              <w:t xml:space="preserve">Số: </w:t>
            </w:r>
            <w:r>
              <w:t xml:space="preserve">111 </w:t>
            </w:r>
            <w:r w:rsidRPr="00B91449">
              <w:t>/TTr-</w:t>
            </w:r>
            <w:r w:rsidRPr="00B91449">
              <w:rPr>
                <w:lang w:val="vi-VN"/>
              </w:rPr>
              <w:t>HĐQT</w:t>
            </w:r>
          </w:p>
        </w:tc>
        <w:tc>
          <w:tcPr>
            <w:tcW w:w="5310" w:type="dxa"/>
          </w:tcPr>
          <w:p w:rsidR="00342702" w:rsidRPr="00B91449" w:rsidRDefault="00342702" w:rsidP="00DF4388">
            <w:pPr>
              <w:spacing w:line="312" w:lineRule="auto"/>
              <w:jc w:val="center"/>
              <w:rPr>
                <w:b/>
                <w:lang w:val="vi-VN"/>
              </w:rPr>
            </w:pPr>
            <w:r w:rsidRPr="00B91449">
              <w:rPr>
                <w:b/>
                <w:lang w:val="vi-VN"/>
              </w:rPr>
              <w:t>CỘNG HÒA XÃ HỘI CHỦ NGHĨA VIỆT NAM</w:t>
            </w:r>
          </w:p>
          <w:p w:rsidR="00342702" w:rsidRPr="00B91449" w:rsidRDefault="00342702" w:rsidP="00DF4388">
            <w:pPr>
              <w:spacing w:line="312" w:lineRule="auto"/>
              <w:jc w:val="center"/>
              <w:rPr>
                <w:b/>
              </w:rPr>
            </w:pPr>
            <w:r w:rsidRPr="00B91449">
              <w:rPr>
                <w:b/>
              </w:rPr>
              <w:t>Độc lập – Tự do – Hạnh phúc</w:t>
            </w:r>
          </w:p>
          <w:p w:rsidR="00342702" w:rsidRPr="00B91449" w:rsidRDefault="00342702" w:rsidP="00DF4388">
            <w:pPr>
              <w:spacing w:line="312" w:lineRule="auto"/>
              <w:jc w:val="center"/>
              <w:rPr>
                <w:b/>
              </w:rPr>
            </w:pPr>
            <w:r w:rsidRPr="00B91449">
              <w:rPr>
                <w:b/>
              </w:rPr>
              <w:t>---o0o---</w:t>
            </w:r>
          </w:p>
          <w:p w:rsidR="00342702" w:rsidRPr="00B91449" w:rsidRDefault="00342702" w:rsidP="00DF4388">
            <w:pPr>
              <w:spacing w:line="312" w:lineRule="auto"/>
              <w:jc w:val="right"/>
              <w:rPr>
                <w:i/>
              </w:rPr>
            </w:pPr>
            <w:r w:rsidRPr="00B91449">
              <w:rPr>
                <w:i/>
              </w:rPr>
              <w:t>Yên Bái, ngày</w:t>
            </w:r>
            <w:r>
              <w:rPr>
                <w:i/>
                <w:lang w:val="vi-VN"/>
              </w:rPr>
              <w:t xml:space="preserve"> 03</w:t>
            </w:r>
            <w:r w:rsidRPr="00B91449">
              <w:rPr>
                <w:i/>
              </w:rPr>
              <w:t xml:space="preserve"> tháng</w:t>
            </w:r>
            <w:r>
              <w:rPr>
                <w:i/>
                <w:lang w:val="vi-VN"/>
              </w:rPr>
              <w:t xml:space="preserve"> 07 </w:t>
            </w:r>
            <w:r w:rsidRPr="00B91449">
              <w:rPr>
                <w:i/>
              </w:rPr>
              <w:t>năm 2018</w:t>
            </w:r>
          </w:p>
        </w:tc>
      </w:tr>
    </w:tbl>
    <w:p w:rsidR="00342702" w:rsidRPr="00B91449" w:rsidRDefault="00342702" w:rsidP="00342702">
      <w:pPr>
        <w:spacing w:before="120" w:line="312" w:lineRule="auto"/>
        <w:jc w:val="center"/>
        <w:rPr>
          <w:b/>
          <w:bCs/>
          <w:spacing w:val="-10"/>
          <w:sz w:val="28"/>
          <w:szCs w:val="28"/>
          <w:lang w:val="vi-VN"/>
        </w:rPr>
      </w:pPr>
      <w:r w:rsidRPr="00B91449">
        <w:rPr>
          <w:b/>
          <w:bCs/>
          <w:spacing w:val="-10"/>
          <w:sz w:val="28"/>
          <w:szCs w:val="28"/>
          <w:lang w:val="pt-BR" w:eastAsia="vi-VN"/>
        </w:rPr>
        <w:t>TỜ TRÌNH</w:t>
      </w:r>
    </w:p>
    <w:p w:rsidR="00342702" w:rsidRPr="00B91449" w:rsidRDefault="00342702" w:rsidP="00342702">
      <w:pPr>
        <w:spacing w:line="312" w:lineRule="auto"/>
        <w:jc w:val="center"/>
        <w:rPr>
          <w:bCs/>
          <w:i/>
          <w:spacing w:val="-10"/>
          <w:lang w:val="vi-VN" w:eastAsia="vi-VN"/>
        </w:rPr>
      </w:pPr>
      <w:r w:rsidRPr="00B91449">
        <w:rPr>
          <w:bCs/>
          <w:i/>
          <w:spacing w:val="-10"/>
          <w:lang w:val="pt-BR" w:eastAsia="vi-VN"/>
        </w:rPr>
        <w:t xml:space="preserve">V/v: </w:t>
      </w:r>
      <w:r>
        <w:rPr>
          <w:bCs/>
          <w:i/>
          <w:spacing w:val="-10"/>
          <w:lang w:val="vi-VN" w:eastAsia="vi-VN"/>
        </w:rPr>
        <w:t xml:space="preserve">Thông qua </w:t>
      </w:r>
      <w:r>
        <w:rPr>
          <w:bCs/>
          <w:i/>
          <w:spacing w:val="-10"/>
          <w:lang w:val="en-GB" w:eastAsia="vi-VN"/>
        </w:rPr>
        <w:t>s</w:t>
      </w:r>
      <w:r w:rsidRPr="00E64E04">
        <w:rPr>
          <w:bCs/>
          <w:i/>
          <w:spacing w:val="-10"/>
          <w:lang w:val="vi-VN" w:eastAsia="vi-VN"/>
        </w:rPr>
        <w:t>ửa đổi, bổ sung Điều lệ Công ty năm 2018</w:t>
      </w:r>
    </w:p>
    <w:p w:rsidR="00342702" w:rsidRPr="00E64E04" w:rsidRDefault="00342702" w:rsidP="00342702">
      <w:pPr>
        <w:spacing w:before="120" w:line="312" w:lineRule="auto"/>
        <w:jc w:val="center"/>
        <w:rPr>
          <w:b/>
          <w:bCs/>
          <w:spacing w:val="-10"/>
          <w:lang w:val="vi-VN"/>
        </w:rPr>
      </w:pPr>
      <w:r w:rsidRPr="00B91449">
        <w:rPr>
          <w:b/>
          <w:bCs/>
          <w:i/>
          <w:spacing w:val="-10"/>
          <w:u w:val="single"/>
          <w:lang w:val="vi-VN" w:eastAsia="vi-VN"/>
        </w:rPr>
        <w:t>Kính trình</w:t>
      </w:r>
      <w:r w:rsidRPr="00B91449">
        <w:rPr>
          <w:b/>
          <w:bCs/>
          <w:i/>
          <w:spacing w:val="-10"/>
          <w:lang w:val="vi-VN" w:eastAsia="vi-VN"/>
        </w:rPr>
        <w:t xml:space="preserve">: Đại hội đồng cổ đông </w:t>
      </w:r>
      <w:r w:rsidRPr="00E64E04">
        <w:rPr>
          <w:b/>
          <w:bCs/>
          <w:i/>
          <w:spacing w:val="-10"/>
          <w:lang w:val="vi-VN" w:eastAsia="vi-VN"/>
        </w:rPr>
        <w:t xml:space="preserve">bất </w:t>
      </w:r>
      <w:r w:rsidRPr="00E64E04">
        <w:rPr>
          <w:b/>
          <w:bCs/>
          <w:i/>
          <w:spacing w:val="-10"/>
          <w:lang w:val="pt-BR" w:eastAsia="vi-VN"/>
        </w:rPr>
        <w:t xml:space="preserve">thường </w:t>
      </w:r>
      <w:r w:rsidRPr="00B91449">
        <w:rPr>
          <w:b/>
          <w:bCs/>
          <w:i/>
          <w:spacing w:val="-10"/>
          <w:lang w:val="vi-VN" w:eastAsia="vi-VN"/>
        </w:rPr>
        <w:t>năm 201</w:t>
      </w:r>
      <w:r w:rsidRPr="00B91449">
        <w:rPr>
          <w:b/>
          <w:bCs/>
          <w:i/>
          <w:spacing w:val="-10"/>
          <w:lang w:val="pt-BR" w:eastAsia="vi-VN"/>
        </w:rPr>
        <w:t>8</w:t>
      </w:r>
      <w:r w:rsidRPr="00B91449">
        <w:rPr>
          <w:b/>
          <w:bCs/>
          <w:i/>
          <w:spacing w:val="-10"/>
          <w:lang w:val="vi-VN" w:eastAsia="vi-VN"/>
        </w:rPr>
        <w:t xml:space="preserve"> Công ty cổ phần Xi măng và Khoáng sản Yên Bái</w:t>
      </w:r>
    </w:p>
    <w:p w:rsidR="00342702" w:rsidRPr="00B91449" w:rsidRDefault="00342702" w:rsidP="00342702">
      <w:pPr>
        <w:spacing w:before="60" w:after="60" w:line="288" w:lineRule="auto"/>
        <w:jc w:val="both"/>
        <w:rPr>
          <w:b/>
          <w:bCs/>
          <w:spacing w:val="-10"/>
          <w:lang w:val="vi-VN"/>
        </w:rPr>
      </w:pPr>
      <w:r w:rsidRPr="00B91449">
        <w:rPr>
          <w:b/>
          <w:bCs/>
          <w:spacing w:val="-10"/>
          <w:lang w:val="vi-VN"/>
        </w:rPr>
        <w:t xml:space="preserve">- </w:t>
      </w:r>
      <w:r w:rsidRPr="00B91449">
        <w:rPr>
          <w:i/>
          <w:szCs w:val="26"/>
          <w:lang w:val="nl-NL" w:eastAsia="vi-VN"/>
        </w:rPr>
        <w:t>Căn cứ Luật Doanh nghiệp số 6</w:t>
      </w:r>
      <w:r>
        <w:rPr>
          <w:i/>
          <w:szCs w:val="26"/>
          <w:lang w:val="nl-NL" w:eastAsia="vi-VN"/>
        </w:rPr>
        <w:t>8</w:t>
      </w:r>
      <w:r w:rsidRPr="00B91449">
        <w:rPr>
          <w:i/>
          <w:szCs w:val="26"/>
          <w:lang w:val="nl-NL" w:eastAsia="vi-VN"/>
        </w:rPr>
        <w:t>//20</w:t>
      </w:r>
      <w:r>
        <w:rPr>
          <w:i/>
          <w:szCs w:val="26"/>
          <w:lang w:val="nl-NL" w:eastAsia="vi-VN"/>
        </w:rPr>
        <w:t>14</w:t>
      </w:r>
      <w:r w:rsidRPr="00B91449">
        <w:rPr>
          <w:i/>
          <w:szCs w:val="26"/>
          <w:lang w:val="nl-NL" w:eastAsia="vi-VN"/>
        </w:rPr>
        <w:t>/QH1</w:t>
      </w:r>
      <w:r>
        <w:rPr>
          <w:i/>
          <w:szCs w:val="26"/>
          <w:lang w:val="nl-NL" w:eastAsia="vi-VN"/>
        </w:rPr>
        <w:t>3</w:t>
      </w:r>
      <w:r w:rsidRPr="00B91449">
        <w:rPr>
          <w:i/>
          <w:szCs w:val="26"/>
          <w:lang w:val="nl-NL" w:eastAsia="vi-VN"/>
        </w:rPr>
        <w:t xml:space="preserve"> ngày 2</w:t>
      </w:r>
      <w:r>
        <w:rPr>
          <w:i/>
          <w:szCs w:val="26"/>
          <w:lang w:val="nl-NL" w:eastAsia="vi-VN"/>
        </w:rPr>
        <w:t>6</w:t>
      </w:r>
      <w:r w:rsidRPr="00B91449">
        <w:rPr>
          <w:i/>
          <w:szCs w:val="26"/>
          <w:lang w:val="nl-NL" w:eastAsia="vi-VN"/>
        </w:rPr>
        <w:t xml:space="preserve"> tháng 11 năm 20</w:t>
      </w:r>
      <w:r>
        <w:rPr>
          <w:i/>
          <w:szCs w:val="26"/>
          <w:lang w:val="nl-NL" w:eastAsia="vi-VN"/>
        </w:rPr>
        <w:t>14</w:t>
      </w:r>
      <w:r w:rsidRPr="00B91449">
        <w:rPr>
          <w:i/>
          <w:szCs w:val="26"/>
          <w:lang w:val="nl-NL" w:eastAsia="vi-VN"/>
        </w:rPr>
        <w:t xml:space="preserve"> của Quốc </w:t>
      </w:r>
      <w:r>
        <w:rPr>
          <w:i/>
          <w:szCs w:val="26"/>
          <w:lang w:val="nl-NL" w:eastAsia="vi-VN"/>
        </w:rPr>
        <w:t>h</w:t>
      </w:r>
      <w:r w:rsidRPr="00B91449">
        <w:rPr>
          <w:i/>
          <w:szCs w:val="26"/>
          <w:lang w:val="nl-NL" w:eastAsia="vi-VN"/>
        </w:rPr>
        <w:t>ội nước Cộng hòa Xã hội chủ nghĩa Việt Nam;</w:t>
      </w:r>
    </w:p>
    <w:p w:rsidR="00342702" w:rsidRPr="00B91449" w:rsidRDefault="00342702" w:rsidP="00342702">
      <w:pPr>
        <w:spacing w:before="60" w:after="60" w:line="288" w:lineRule="auto"/>
        <w:jc w:val="both"/>
        <w:rPr>
          <w:b/>
          <w:bCs/>
          <w:spacing w:val="-10"/>
          <w:lang w:val="vi-VN"/>
        </w:rPr>
      </w:pPr>
      <w:r w:rsidRPr="00B91449">
        <w:rPr>
          <w:b/>
          <w:bCs/>
          <w:spacing w:val="-10"/>
          <w:lang w:val="vi-VN"/>
        </w:rPr>
        <w:t xml:space="preserve">- </w:t>
      </w:r>
      <w:r w:rsidRPr="00B91449">
        <w:rPr>
          <w:i/>
          <w:color w:val="000000"/>
          <w:szCs w:val="26"/>
          <w:lang w:val="vi-VN" w:eastAsia="vi-VN"/>
        </w:rPr>
        <w:t>Căn cứ theo Luật Ch</w:t>
      </w:r>
      <w:r w:rsidRPr="00B91449">
        <w:rPr>
          <w:i/>
          <w:color w:val="000000"/>
          <w:spacing w:val="-1"/>
          <w:szCs w:val="26"/>
          <w:lang w:val="vi-VN" w:eastAsia="vi-VN"/>
        </w:rPr>
        <w:t>ứ</w:t>
      </w:r>
      <w:r w:rsidRPr="00B91449">
        <w:rPr>
          <w:i/>
          <w:color w:val="000000"/>
          <w:szCs w:val="26"/>
          <w:lang w:val="vi-VN" w:eastAsia="vi-VN"/>
        </w:rPr>
        <w:t>ng khoán số</w:t>
      </w:r>
      <w:r>
        <w:rPr>
          <w:i/>
          <w:color w:val="000000"/>
          <w:szCs w:val="26"/>
          <w:lang w:eastAsia="vi-VN"/>
        </w:rPr>
        <w:t xml:space="preserve"> </w:t>
      </w:r>
      <w:r w:rsidRPr="00B91449">
        <w:rPr>
          <w:i/>
          <w:color w:val="000000"/>
          <w:szCs w:val="26"/>
          <w:lang w:val="vi-VN" w:eastAsia="vi-VN"/>
        </w:rPr>
        <w:t>70/2006/QH11 được Quốc hội</w:t>
      </w:r>
      <w:r w:rsidRPr="00B91449">
        <w:rPr>
          <w:i/>
          <w:color w:val="000000"/>
          <w:spacing w:val="10"/>
          <w:szCs w:val="26"/>
          <w:lang w:val="vi-VN" w:eastAsia="vi-VN"/>
        </w:rPr>
        <w:t xml:space="preserve"> N</w:t>
      </w:r>
      <w:r w:rsidRPr="00B91449">
        <w:rPr>
          <w:i/>
          <w:color w:val="000000"/>
          <w:szCs w:val="26"/>
          <w:lang w:val="vi-VN" w:eastAsia="vi-VN"/>
        </w:rPr>
        <w:t xml:space="preserve">ước </w:t>
      </w:r>
      <w:r w:rsidRPr="00B91449">
        <w:rPr>
          <w:i/>
          <w:color w:val="000000"/>
          <w:spacing w:val="-1"/>
          <w:szCs w:val="26"/>
          <w:lang w:val="vi-VN" w:eastAsia="vi-VN"/>
        </w:rPr>
        <w:t>C</w:t>
      </w:r>
      <w:r w:rsidRPr="00B91449">
        <w:rPr>
          <w:i/>
          <w:color w:val="000000"/>
          <w:szCs w:val="26"/>
          <w:lang w:val="vi-VN" w:eastAsia="vi-VN"/>
        </w:rPr>
        <w:t xml:space="preserve">ộng hoà Xã hội chủ </w:t>
      </w:r>
      <w:r w:rsidRPr="00B91449">
        <w:rPr>
          <w:i/>
          <w:color w:val="000000"/>
          <w:spacing w:val="-1"/>
          <w:szCs w:val="26"/>
          <w:lang w:val="vi-VN" w:eastAsia="vi-VN"/>
        </w:rPr>
        <w:t>ng</w:t>
      </w:r>
      <w:r w:rsidRPr="00B91449">
        <w:rPr>
          <w:i/>
          <w:color w:val="000000"/>
          <w:szCs w:val="26"/>
          <w:lang w:val="vi-VN" w:eastAsia="vi-VN"/>
        </w:rPr>
        <w:t>hĩa Vi</w:t>
      </w:r>
      <w:r w:rsidRPr="00B91449">
        <w:rPr>
          <w:i/>
          <w:color w:val="000000"/>
          <w:spacing w:val="-1"/>
          <w:szCs w:val="26"/>
          <w:lang w:val="vi-VN" w:eastAsia="vi-VN"/>
        </w:rPr>
        <w:t>ệ</w:t>
      </w:r>
      <w:r w:rsidRPr="00B91449">
        <w:rPr>
          <w:i/>
          <w:color w:val="000000"/>
          <w:szCs w:val="26"/>
          <w:lang w:val="vi-VN" w:eastAsia="vi-VN"/>
        </w:rPr>
        <w:t>t N</w:t>
      </w:r>
      <w:r w:rsidRPr="00B91449">
        <w:rPr>
          <w:i/>
          <w:color w:val="000000"/>
          <w:spacing w:val="1"/>
          <w:szCs w:val="26"/>
          <w:lang w:val="vi-VN" w:eastAsia="vi-VN"/>
        </w:rPr>
        <w:t>a</w:t>
      </w:r>
      <w:r w:rsidRPr="00B91449">
        <w:rPr>
          <w:i/>
          <w:color w:val="000000"/>
          <w:szCs w:val="26"/>
          <w:lang w:val="vi-VN" w:eastAsia="vi-VN"/>
        </w:rPr>
        <w:t>m khoá XI, kỳ họp t</w:t>
      </w:r>
      <w:r w:rsidRPr="00B91449">
        <w:rPr>
          <w:i/>
          <w:color w:val="000000"/>
          <w:spacing w:val="-1"/>
          <w:szCs w:val="26"/>
          <w:lang w:val="vi-VN" w:eastAsia="vi-VN"/>
        </w:rPr>
        <w:t>h</w:t>
      </w:r>
      <w:r w:rsidRPr="00B91449">
        <w:rPr>
          <w:i/>
          <w:color w:val="000000"/>
          <w:szCs w:val="26"/>
          <w:lang w:val="vi-VN" w:eastAsia="vi-VN"/>
        </w:rPr>
        <w:t xml:space="preserve">ứ 9 thông qua ngày 29/6/2006;  </w:t>
      </w:r>
    </w:p>
    <w:p w:rsidR="00342702" w:rsidRDefault="00342702" w:rsidP="00342702">
      <w:pPr>
        <w:spacing w:before="60" w:after="60" w:line="288" w:lineRule="auto"/>
        <w:jc w:val="both"/>
        <w:rPr>
          <w:b/>
          <w:bCs/>
          <w:spacing w:val="-10"/>
          <w:lang w:val="vi-VN"/>
        </w:rPr>
      </w:pPr>
      <w:r w:rsidRPr="00B91449">
        <w:rPr>
          <w:b/>
          <w:bCs/>
          <w:spacing w:val="-10"/>
          <w:lang w:val="vi-VN"/>
        </w:rPr>
        <w:t xml:space="preserve">- </w:t>
      </w:r>
      <w:r w:rsidRPr="00B91449">
        <w:rPr>
          <w:bCs/>
          <w:i/>
          <w:color w:val="000000"/>
          <w:szCs w:val="26"/>
          <w:lang w:val="vi-VN" w:eastAsia="vi-VN"/>
        </w:rPr>
        <w:t xml:space="preserve">Căn cứ theo Luật sửa đổi, bổ sung một số điều của Luật Chứng khoán số 62/2010/QH12 </w:t>
      </w:r>
      <w:r w:rsidRPr="00B91449">
        <w:rPr>
          <w:i/>
          <w:iCs/>
          <w:szCs w:val="26"/>
          <w:lang w:val="pt-BR" w:eastAsia="vi-VN"/>
        </w:rPr>
        <w:t>được Quốc hội Nước Cộng hòa Xã hội chủ nghĩa Việt Nam khóa XII, kỳ họp thứ 8 thông qua ngày 24/11/2010</w:t>
      </w:r>
      <w:r w:rsidRPr="00B91449">
        <w:rPr>
          <w:i/>
          <w:szCs w:val="26"/>
          <w:lang w:val="vi-VN" w:eastAsia="vi-VN"/>
        </w:rPr>
        <w:t>;</w:t>
      </w:r>
    </w:p>
    <w:p w:rsidR="00342702" w:rsidRDefault="00342702" w:rsidP="00342702">
      <w:pPr>
        <w:spacing w:before="60" w:after="60" w:line="288" w:lineRule="auto"/>
        <w:jc w:val="both"/>
        <w:rPr>
          <w:i/>
          <w:color w:val="000000"/>
          <w:lang w:val="vi-VN"/>
        </w:rPr>
      </w:pPr>
      <w:r>
        <w:rPr>
          <w:b/>
          <w:bCs/>
          <w:spacing w:val="-10"/>
          <w:lang w:val="vi-VN"/>
        </w:rPr>
        <w:t xml:space="preserve">- </w:t>
      </w:r>
      <w:r w:rsidRPr="00B91449">
        <w:rPr>
          <w:i/>
          <w:color w:val="000000"/>
          <w:lang w:val="vi-VN"/>
        </w:rPr>
        <w:t>Căn cứ Nghị định 71/2017/NĐ-CP ngày 06 tháng 06 năm 2017 hướng dẫn về quản trị công ty á</w:t>
      </w:r>
      <w:r>
        <w:rPr>
          <w:i/>
          <w:color w:val="000000"/>
          <w:lang w:val="vi-VN"/>
        </w:rPr>
        <w:t>p dụng với công ty đại chúng;</w:t>
      </w:r>
    </w:p>
    <w:p w:rsidR="00342702" w:rsidRDefault="00342702" w:rsidP="00342702">
      <w:pPr>
        <w:spacing w:before="60" w:after="60" w:line="288" w:lineRule="auto"/>
        <w:jc w:val="both"/>
        <w:rPr>
          <w:b/>
          <w:bCs/>
          <w:spacing w:val="-10"/>
          <w:lang w:val="vi-VN"/>
        </w:rPr>
      </w:pPr>
      <w:r>
        <w:rPr>
          <w:i/>
          <w:color w:val="000000"/>
          <w:lang w:val="vi-VN"/>
        </w:rPr>
        <w:t xml:space="preserve">- </w:t>
      </w:r>
      <w:r w:rsidRPr="00B91449">
        <w:rPr>
          <w:i/>
          <w:color w:val="000000"/>
          <w:lang w:val="vi-VN"/>
        </w:rPr>
        <w:t>Thông tư 95/2017/TT-BTC hướng dẫn một số điều của Nghị định số 71/2017/NĐ-CP về quản trị công ty áp dụng đối với công ty đại chúng;</w:t>
      </w:r>
    </w:p>
    <w:p w:rsidR="00342702" w:rsidRPr="00B91449" w:rsidRDefault="00342702" w:rsidP="00342702">
      <w:pPr>
        <w:spacing w:before="60" w:after="60" w:line="288" w:lineRule="auto"/>
        <w:jc w:val="both"/>
        <w:rPr>
          <w:b/>
          <w:bCs/>
          <w:spacing w:val="-10"/>
          <w:lang w:val="vi-VN"/>
        </w:rPr>
      </w:pPr>
      <w:r>
        <w:rPr>
          <w:b/>
          <w:bCs/>
          <w:spacing w:val="-10"/>
          <w:lang w:val="vi-VN"/>
        </w:rPr>
        <w:t xml:space="preserve">- </w:t>
      </w:r>
      <w:r w:rsidRPr="00B91449">
        <w:rPr>
          <w:i/>
          <w:color w:val="000000"/>
          <w:lang w:val="vi-VN"/>
        </w:rPr>
        <w:t xml:space="preserve">Căn cứ Điều lệ tổ chức và hoạt động của Công ty </w:t>
      </w:r>
      <w:r>
        <w:rPr>
          <w:i/>
          <w:color w:val="000000"/>
        </w:rPr>
        <w:t>c</w:t>
      </w:r>
      <w:r w:rsidRPr="00B91449">
        <w:rPr>
          <w:i/>
          <w:color w:val="000000"/>
          <w:lang w:val="vi-VN"/>
        </w:rPr>
        <w:t>ổ phần Xi măng và Khoáng sản Yên Bái.</w:t>
      </w:r>
    </w:p>
    <w:p w:rsidR="00342702" w:rsidRPr="00B91449" w:rsidRDefault="00342702" w:rsidP="00342702">
      <w:pPr>
        <w:spacing w:before="120" w:after="120" w:line="288" w:lineRule="auto"/>
        <w:ind w:firstLine="567"/>
        <w:jc w:val="both"/>
        <w:rPr>
          <w:lang w:val="vi-VN"/>
        </w:rPr>
      </w:pPr>
      <w:r w:rsidRPr="00B91449">
        <w:rPr>
          <w:bCs/>
          <w:lang w:val="vi-VN"/>
        </w:rPr>
        <w:t>Từ</w:t>
      </w:r>
      <w:r>
        <w:rPr>
          <w:bCs/>
        </w:rPr>
        <w:t xml:space="preserve"> </w:t>
      </w:r>
      <w:r w:rsidRPr="00B91449">
        <w:rPr>
          <w:lang w:val="vi-VN"/>
        </w:rPr>
        <w:t xml:space="preserve">yêu cầu thực tế của quá trình quản trị, điều hành </w:t>
      </w:r>
      <w:r>
        <w:rPr>
          <w:lang w:val="vi-VN"/>
        </w:rPr>
        <w:t xml:space="preserve">Công ty </w:t>
      </w:r>
      <w:r>
        <w:t>c</w:t>
      </w:r>
      <w:r w:rsidRPr="00B91449">
        <w:rPr>
          <w:lang w:val="vi-VN"/>
        </w:rPr>
        <w:t>ổ phần Xi măng và Khoáng sản Yên Bái, Hội đồng quản trị nhận thấy một số điều khoản của Điều lệ Công ty cần được xem xét sửa đổi, bổ sung cho phù hợp với quy định pháp luật, đảm bảo quyền lợi của cổ đông và phù hợp với các yêu cầu quản trị, điều hành Công ty.</w:t>
      </w:r>
    </w:p>
    <w:p w:rsidR="00342702" w:rsidRPr="00B91449" w:rsidRDefault="00342702" w:rsidP="00342702">
      <w:pPr>
        <w:spacing w:before="120" w:after="120" w:line="288" w:lineRule="auto"/>
        <w:ind w:firstLine="567"/>
        <w:jc w:val="both"/>
        <w:rPr>
          <w:lang w:val="vi-VN"/>
        </w:rPr>
      </w:pPr>
      <w:r w:rsidRPr="00B91449">
        <w:rPr>
          <w:lang w:val="vi-VN"/>
        </w:rPr>
        <w:t xml:space="preserve">Hội đồng quản trị xin kính trình Đại hội đồng cổ đông xem xét thông qua những điểm sửa đổi, bổ sung Điều lệ được chi tiết tại bảng tổng hợp đính kèm.Điều lệ này được xây dựng dựa trên cơ sở tham chiếu bản Điều lệ mẫu tại Phụ lục số 01 ban hành kèm theo </w:t>
      </w:r>
      <w:r w:rsidRPr="00B91449">
        <w:rPr>
          <w:bCs/>
          <w:lang w:val="vi-VN"/>
        </w:rPr>
        <w:t>Thông tư 95/2017/TT-BTC của Bộ Tài chính hướng dẫn một số điều của Nghị định số 71/2017/NĐ-CP về quản trị công ty áp dụng đối với công ty đại chúng.</w:t>
      </w:r>
      <w:r>
        <w:rPr>
          <w:bCs/>
        </w:rPr>
        <w:t xml:space="preserve"> </w:t>
      </w:r>
      <w:r w:rsidRPr="00B91449">
        <w:rPr>
          <w:lang w:val="vi-VN"/>
        </w:rPr>
        <w:t>Điều lệ được sửa đổi, bổ sung sẽ có hiệu lực áp dụng từ ngày được Đại hội đồng cổ đông thông qua.</w:t>
      </w:r>
    </w:p>
    <w:p w:rsidR="00342702" w:rsidRPr="00E87955" w:rsidRDefault="00342702" w:rsidP="00342702">
      <w:pPr>
        <w:spacing w:before="120" w:after="120" w:line="288" w:lineRule="auto"/>
        <w:ind w:firstLine="567"/>
        <w:jc w:val="both"/>
        <w:rPr>
          <w:b/>
          <w:i/>
          <w:lang w:val="vi-VN"/>
        </w:rPr>
      </w:pPr>
      <w:r w:rsidRPr="00E87955">
        <w:rPr>
          <w:b/>
          <w:i/>
          <w:lang w:val="vi-VN"/>
        </w:rPr>
        <w:t>Kính trình Đại hội đồng cổ đông xem xét và thông qua./.</w:t>
      </w:r>
    </w:p>
    <w:p w:rsidR="00342702" w:rsidRPr="00B91449" w:rsidRDefault="00342702" w:rsidP="00342702">
      <w:pPr>
        <w:spacing w:before="120" w:after="120" w:line="360" w:lineRule="exact"/>
        <w:ind w:left="2880" w:firstLine="720"/>
        <w:rPr>
          <w:b/>
          <w:lang w:val="vi-VN"/>
        </w:rPr>
      </w:pPr>
      <w:r w:rsidRPr="00B91449">
        <w:rPr>
          <w:b/>
          <w:lang w:val="vi-VN"/>
        </w:rPr>
        <w:t xml:space="preserve">  </w:t>
      </w:r>
      <w:r>
        <w:rPr>
          <w:b/>
        </w:rPr>
        <w:t xml:space="preserve">       </w:t>
      </w:r>
      <w:r w:rsidRPr="00B91449">
        <w:rPr>
          <w:b/>
          <w:lang w:val="vi-VN"/>
        </w:rPr>
        <w:t>TM. HỘI ĐỒNG QUẢN TRỊ</w:t>
      </w:r>
    </w:p>
    <w:p w:rsidR="00342702" w:rsidRPr="00B91449" w:rsidRDefault="00342702" w:rsidP="00342702">
      <w:pPr>
        <w:spacing w:before="120" w:after="120" w:line="360" w:lineRule="exact"/>
        <w:ind w:left="1440"/>
        <w:jc w:val="center"/>
        <w:rPr>
          <w:b/>
          <w:lang w:val="vi-VN"/>
        </w:rPr>
      </w:pPr>
      <w:r w:rsidRPr="00B91449">
        <w:rPr>
          <w:b/>
          <w:lang w:val="vi-VN"/>
        </w:rPr>
        <w:t>CÔNG TY CỔ PHẦN XI MĂNG VÀ KHOÁNG SẢN YÊN BÁI</w:t>
      </w:r>
    </w:p>
    <w:p w:rsidR="00342702" w:rsidRPr="00B91449" w:rsidRDefault="00342702" w:rsidP="00342702">
      <w:pPr>
        <w:spacing w:before="120" w:after="120" w:line="360" w:lineRule="exact"/>
        <w:jc w:val="center"/>
        <w:rPr>
          <w:b/>
          <w:lang w:val="vi-VN"/>
        </w:rPr>
      </w:pPr>
      <w:r w:rsidRPr="00B91449">
        <w:rPr>
          <w:b/>
          <w:lang w:val="vi-VN"/>
        </w:rPr>
        <w:t xml:space="preserve">          </w:t>
      </w:r>
      <w:r>
        <w:rPr>
          <w:b/>
        </w:rPr>
        <w:t xml:space="preserve">             </w:t>
      </w:r>
      <w:r w:rsidRPr="00B91449">
        <w:rPr>
          <w:b/>
          <w:lang w:val="vi-VN"/>
        </w:rPr>
        <w:t>CHỦ TỊCH</w:t>
      </w:r>
    </w:p>
    <w:p w:rsidR="00342702" w:rsidRPr="00B91449" w:rsidRDefault="00342702" w:rsidP="00342702">
      <w:pPr>
        <w:spacing w:before="120" w:after="120" w:line="360" w:lineRule="exact"/>
        <w:jc w:val="center"/>
        <w:rPr>
          <w:b/>
          <w:lang w:val="vi-VN"/>
        </w:rPr>
      </w:pPr>
    </w:p>
    <w:p w:rsidR="00342702" w:rsidRPr="002E4F0A" w:rsidRDefault="00342702" w:rsidP="00342702">
      <w:pPr>
        <w:spacing w:before="120" w:after="120" w:line="360" w:lineRule="exact"/>
        <w:jc w:val="center"/>
        <w:rPr>
          <w:b/>
        </w:rPr>
      </w:pPr>
      <w:r>
        <w:rPr>
          <w:b/>
        </w:rPr>
        <w:t xml:space="preserve">                       Đã ký</w:t>
      </w:r>
    </w:p>
    <w:p w:rsidR="00342702" w:rsidRPr="00B91449" w:rsidRDefault="00342702" w:rsidP="00342702">
      <w:pPr>
        <w:spacing w:before="120" w:after="120" w:line="360" w:lineRule="exact"/>
        <w:jc w:val="center"/>
        <w:rPr>
          <w:b/>
          <w:lang w:val="vi-VN"/>
        </w:rPr>
      </w:pPr>
    </w:p>
    <w:p w:rsidR="00342702" w:rsidRPr="00B91449" w:rsidRDefault="00342702" w:rsidP="00342702">
      <w:pPr>
        <w:spacing w:before="120" w:after="120" w:line="360" w:lineRule="exact"/>
        <w:jc w:val="center"/>
        <w:rPr>
          <w:b/>
          <w:lang w:val="vi-VN"/>
        </w:rPr>
      </w:pPr>
    </w:p>
    <w:p w:rsidR="00342702" w:rsidRPr="00B91449" w:rsidRDefault="00342702" w:rsidP="00342702">
      <w:pPr>
        <w:spacing w:before="120" w:after="120" w:line="360" w:lineRule="exact"/>
        <w:jc w:val="center"/>
        <w:rPr>
          <w:i/>
          <w:lang w:val="vi-VN"/>
        </w:rPr>
      </w:pPr>
      <w:r>
        <w:rPr>
          <w:b/>
        </w:rPr>
        <w:t xml:space="preserve">                          </w:t>
      </w:r>
      <w:r w:rsidRPr="00B91449">
        <w:rPr>
          <w:b/>
          <w:lang w:val="vi-VN"/>
        </w:rPr>
        <w:t>PHẠM QUANG PHÚ</w:t>
      </w:r>
    </w:p>
    <w:p w:rsidR="00342702" w:rsidRDefault="00342702">
      <w:pPr>
        <w:spacing w:after="160" w:line="259" w:lineRule="auto"/>
      </w:pPr>
      <w:r>
        <w:br w:type="page"/>
      </w:r>
    </w:p>
    <w:tbl>
      <w:tblPr>
        <w:tblW w:w="9444" w:type="dxa"/>
        <w:tblInd w:w="114" w:type="dxa"/>
        <w:tblLayout w:type="fixed"/>
        <w:tblLook w:val="01E0"/>
      </w:tblPr>
      <w:tblGrid>
        <w:gridCol w:w="4134"/>
        <w:gridCol w:w="5310"/>
      </w:tblGrid>
      <w:tr w:rsidR="00342702" w:rsidRPr="00DF42E5" w:rsidTr="00DF4388">
        <w:tc>
          <w:tcPr>
            <w:tcW w:w="4134" w:type="dxa"/>
          </w:tcPr>
          <w:p w:rsidR="00342702" w:rsidRPr="00DF42E5" w:rsidRDefault="00342702" w:rsidP="00DF4388">
            <w:pPr>
              <w:spacing w:line="312" w:lineRule="auto"/>
              <w:jc w:val="center"/>
              <w:rPr>
                <w:b/>
              </w:rPr>
            </w:pPr>
            <w:r w:rsidRPr="00DF42E5">
              <w:rPr>
                <w:b/>
                <w:bCs/>
              </w:rPr>
              <w:lastRenderedPageBreak/>
              <w:t>CÔNG TY CỔ PHẦN XI M</w:t>
            </w:r>
            <w:r w:rsidRPr="00DF42E5">
              <w:rPr>
                <w:rFonts w:hint="eastAsia"/>
                <w:b/>
                <w:bCs/>
              </w:rPr>
              <w:t>Ă</w:t>
            </w:r>
            <w:r w:rsidRPr="00DF42E5">
              <w:rPr>
                <w:b/>
                <w:bCs/>
              </w:rPr>
              <w:t>NG VÀ KHOÁNG SẢN YÊN BÁI</w:t>
            </w:r>
            <w:r w:rsidRPr="00DF42E5">
              <w:rPr>
                <w:b/>
              </w:rPr>
              <w:t xml:space="preserve"> </w:t>
            </w:r>
          </w:p>
          <w:p w:rsidR="00342702" w:rsidRPr="00DF42E5" w:rsidRDefault="00342702" w:rsidP="00DF4388">
            <w:pPr>
              <w:spacing w:line="312" w:lineRule="auto"/>
              <w:jc w:val="center"/>
              <w:rPr>
                <w:b/>
              </w:rPr>
            </w:pPr>
            <w:r w:rsidRPr="00DF42E5">
              <w:rPr>
                <w:b/>
              </w:rPr>
              <w:t>---o0o---</w:t>
            </w:r>
          </w:p>
          <w:p w:rsidR="00342702" w:rsidRPr="00DF42E5" w:rsidRDefault="00342702" w:rsidP="00DF4388">
            <w:pPr>
              <w:spacing w:line="312" w:lineRule="auto"/>
              <w:jc w:val="center"/>
            </w:pPr>
            <w:r w:rsidRPr="00DF42E5">
              <w:t xml:space="preserve">Số: </w:t>
            </w:r>
            <w:r>
              <w:t xml:space="preserve"> 112/TTr-HĐQT</w:t>
            </w:r>
          </w:p>
        </w:tc>
        <w:tc>
          <w:tcPr>
            <w:tcW w:w="5310" w:type="dxa"/>
          </w:tcPr>
          <w:p w:rsidR="00342702" w:rsidRPr="00DF42E5" w:rsidRDefault="00342702" w:rsidP="00DF4388">
            <w:pPr>
              <w:spacing w:line="312" w:lineRule="auto"/>
              <w:jc w:val="center"/>
              <w:rPr>
                <w:b/>
              </w:rPr>
            </w:pPr>
            <w:r w:rsidRPr="00DF42E5">
              <w:rPr>
                <w:b/>
              </w:rPr>
              <w:t>CỘNG HÒA XÃ HỘI CHỦ NGHĨA VIỆT NAM</w:t>
            </w:r>
          </w:p>
          <w:p w:rsidR="00342702" w:rsidRPr="00DF42E5" w:rsidRDefault="00342702" w:rsidP="00DF4388">
            <w:pPr>
              <w:spacing w:line="312" w:lineRule="auto"/>
              <w:jc w:val="center"/>
              <w:rPr>
                <w:b/>
              </w:rPr>
            </w:pPr>
            <w:r w:rsidRPr="00DF42E5">
              <w:rPr>
                <w:b/>
              </w:rPr>
              <w:t>Độc lập – Tự do – Hạnh phúc</w:t>
            </w:r>
          </w:p>
          <w:p w:rsidR="00342702" w:rsidRPr="00DF42E5" w:rsidRDefault="00342702" w:rsidP="00DF4388">
            <w:pPr>
              <w:spacing w:line="312" w:lineRule="auto"/>
              <w:jc w:val="center"/>
              <w:rPr>
                <w:b/>
              </w:rPr>
            </w:pPr>
            <w:r w:rsidRPr="00DF42E5">
              <w:rPr>
                <w:b/>
              </w:rPr>
              <w:t>---o0o---</w:t>
            </w:r>
          </w:p>
          <w:p w:rsidR="00342702" w:rsidRPr="00DF42E5" w:rsidRDefault="00342702" w:rsidP="00DF4388">
            <w:pPr>
              <w:spacing w:line="312" w:lineRule="auto"/>
              <w:jc w:val="right"/>
              <w:rPr>
                <w:i/>
              </w:rPr>
            </w:pPr>
            <w:r>
              <w:rPr>
                <w:i/>
              </w:rPr>
              <w:t xml:space="preserve">Yên Bái, ngày 03 tháng 7 </w:t>
            </w:r>
            <w:r w:rsidRPr="00DF42E5">
              <w:rPr>
                <w:i/>
              </w:rPr>
              <w:t>năm 2018</w:t>
            </w:r>
          </w:p>
        </w:tc>
      </w:tr>
    </w:tbl>
    <w:p w:rsidR="00342702" w:rsidRPr="00B1328B" w:rsidRDefault="00342702" w:rsidP="00342702">
      <w:pPr>
        <w:spacing w:before="240" w:line="312" w:lineRule="auto"/>
        <w:jc w:val="center"/>
        <w:rPr>
          <w:b/>
          <w:bCs/>
          <w:spacing w:val="-10"/>
          <w:sz w:val="28"/>
          <w:szCs w:val="28"/>
        </w:rPr>
      </w:pPr>
      <w:r w:rsidRPr="00B1328B">
        <w:rPr>
          <w:b/>
          <w:bCs/>
          <w:spacing w:val="-10"/>
          <w:sz w:val="28"/>
          <w:szCs w:val="28"/>
          <w:lang w:val="pt-BR"/>
        </w:rPr>
        <w:t>TỜ TRÌNH</w:t>
      </w:r>
    </w:p>
    <w:p w:rsidR="00342702" w:rsidRPr="00D501D3" w:rsidRDefault="00342702" w:rsidP="00342702">
      <w:pPr>
        <w:spacing w:line="312" w:lineRule="auto"/>
        <w:jc w:val="center"/>
        <w:rPr>
          <w:bCs/>
          <w:i/>
          <w:spacing w:val="-10"/>
        </w:rPr>
      </w:pPr>
      <w:r w:rsidRPr="00D501D3">
        <w:rPr>
          <w:bCs/>
          <w:i/>
          <w:spacing w:val="-10"/>
          <w:lang w:val="pt-BR"/>
        </w:rPr>
        <w:t>V/v: Phương án phát hành cổ phiếu cho Nhà đầu tư chiến lược</w:t>
      </w:r>
    </w:p>
    <w:p w:rsidR="00342702" w:rsidRPr="003B1C9C" w:rsidRDefault="00342702" w:rsidP="00342702">
      <w:pPr>
        <w:spacing w:before="120" w:line="312" w:lineRule="auto"/>
        <w:jc w:val="center"/>
        <w:rPr>
          <w:b/>
          <w:bCs/>
          <w:i/>
          <w:spacing w:val="-10"/>
        </w:rPr>
      </w:pPr>
      <w:r w:rsidRPr="00DF42E5">
        <w:rPr>
          <w:b/>
          <w:bCs/>
          <w:i/>
          <w:spacing w:val="-10"/>
          <w:u w:val="single"/>
        </w:rPr>
        <w:t>Kính trình</w:t>
      </w:r>
      <w:r w:rsidRPr="00DF42E5">
        <w:rPr>
          <w:b/>
          <w:bCs/>
          <w:i/>
          <w:spacing w:val="-10"/>
        </w:rPr>
        <w:t xml:space="preserve">: Đại hội đồng cổ đông </w:t>
      </w:r>
      <w:r w:rsidRPr="003B1C9C">
        <w:rPr>
          <w:b/>
          <w:bCs/>
          <w:i/>
          <w:spacing w:val="-10"/>
        </w:rPr>
        <w:t xml:space="preserve">bất </w:t>
      </w:r>
      <w:r w:rsidRPr="00DF42E5">
        <w:rPr>
          <w:b/>
          <w:bCs/>
          <w:i/>
          <w:spacing w:val="-10"/>
          <w:lang w:val="pt-BR"/>
        </w:rPr>
        <w:t xml:space="preserve">thường </w:t>
      </w:r>
      <w:r w:rsidRPr="00DF42E5">
        <w:rPr>
          <w:b/>
          <w:bCs/>
          <w:i/>
          <w:spacing w:val="-10"/>
        </w:rPr>
        <w:t>năm 201</w:t>
      </w:r>
      <w:r w:rsidRPr="00DF42E5">
        <w:rPr>
          <w:b/>
          <w:bCs/>
          <w:i/>
          <w:spacing w:val="-10"/>
          <w:lang w:val="pt-BR"/>
        </w:rPr>
        <w:t>8</w:t>
      </w:r>
      <w:r w:rsidRPr="00DF42E5">
        <w:rPr>
          <w:b/>
          <w:bCs/>
          <w:i/>
          <w:spacing w:val="-10"/>
        </w:rPr>
        <w:t xml:space="preserve"> Công ty cổ phần </w:t>
      </w:r>
    </w:p>
    <w:p w:rsidR="00342702" w:rsidRDefault="00342702" w:rsidP="00342702">
      <w:pPr>
        <w:spacing w:before="120" w:line="312" w:lineRule="auto"/>
        <w:jc w:val="center"/>
        <w:rPr>
          <w:b/>
          <w:bCs/>
          <w:spacing w:val="-10"/>
        </w:rPr>
      </w:pPr>
      <w:r w:rsidRPr="00DF42E5">
        <w:rPr>
          <w:b/>
          <w:bCs/>
          <w:i/>
          <w:spacing w:val="-10"/>
        </w:rPr>
        <w:t>Xi</w:t>
      </w:r>
      <w:r>
        <w:rPr>
          <w:b/>
          <w:bCs/>
          <w:i/>
          <w:spacing w:val="-10"/>
        </w:rPr>
        <w:t xml:space="preserve"> </w:t>
      </w:r>
      <w:r w:rsidRPr="00DF42E5">
        <w:rPr>
          <w:b/>
          <w:bCs/>
          <w:i/>
          <w:spacing w:val="-10"/>
        </w:rPr>
        <w:t xml:space="preserve"> măng và Khoáng sản Yên Bái</w:t>
      </w:r>
    </w:p>
    <w:p w:rsidR="00342702" w:rsidRDefault="00342702" w:rsidP="00342702">
      <w:pPr>
        <w:spacing w:before="60" w:after="60" w:line="300" w:lineRule="auto"/>
        <w:jc w:val="both"/>
        <w:rPr>
          <w:b/>
          <w:bCs/>
          <w:spacing w:val="-10"/>
        </w:rPr>
      </w:pPr>
      <w:r>
        <w:rPr>
          <w:b/>
          <w:bCs/>
          <w:spacing w:val="-10"/>
        </w:rPr>
        <w:t xml:space="preserve">- </w:t>
      </w:r>
      <w:r w:rsidRPr="001E7253">
        <w:rPr>
          <w:i/>
          <w:szCs w:val="26"/>
          <w:lang w:val="nl-NL"/>
        </w:rPr>
        <w:t>Căn cứ Luật Doanh nghiệp số 6</w:t>
      </w:r>
      <w:r>
        <w:rPr>
          <w:i/>
          <w:szCs w:val="26"/>
          <w:lang w:val="nl-NL"/>
        </w:rPr>
        <w:t>8</w:t>
      </w:r>
      <w:r w:rsidRPr="001E7253">
        <w:rPr>
          <w:i/>
          <w:szCs w:val="26"/>
          <w:lang w:val="nl-NL"/>
        </w:rPr>
        <w:t>//20</w:t>
      </w:r>
      <w:r>
        <w:rPr>
          <w:i/>
          <w:szCs w:val="26"/>
          <w:lang w:val="nl-NL"/>
        </w:rPr>
        <w:t>14</w:t>
      </w:r>
      <w:r w:rsidRPr="001E7253">
        <w:rPr>
          <w:i/>
          <w:szCs w:val="26"/>
          <w:lang w:val="nl-NL"/>
        </w:rPr>
        <w:t>/QH1</w:t>
      </w:r>
      <w:r>
        <w:rPr>
          <w:i/>
          <w:szCs w:val="26"/>
          <w:lang w:val="nl-NL"/>
        </w:rPr>
        <w:t>3</w:t>
      </w:r>
      <w:r w:rsidRPr="001E7253">
        <w:rPr>
          <w:i/>
          <w:szCs w:val="26"/>
          <w:lang w:val="nl-NL"/>
        </w:rPr>
        <w:t xml:space="preserve"> ngày 2</w:t>
      </w:r>
      <w:r>
        <w:rPr>
          <w:i/>
          <w:szCs w:val="26"/>
          <w:lang w:val="nl-NL"/>
        </w:rPr>
        <w:t>6</w:t>
      </w:r>
      <w:r w:rsidRPr="001E7253">
        <w:rPr>
          <w:i/>
          <w:szCs w:val="26"/>
          <w:lang w:val="nl-NL"/>
        </w:rPr>
        <w:t xml:space="preserve"> tháng 11 năm 20</w:t>
      </w:r>
      <w:r>
        <w:rPr>
          <w:i/>
          <w:szCs w:val="26"/>
          <w:lang w:val="nl-NL"/>
        </w:rPr>
        <w:t>14</w:t>
      </w:r>
      <w:r w:rsidRPr="001E7253">
        <w:rPr>
          <w:i/>
          <w:szCs w:val="26"/>
          <w:lang w:val="nl-NL"/>
        </w:rPr>
        <w:t xml:space="preserve"> của Quốc </w:t>
      </w:r>
      <w:r>
        <w:rPr>
          <w:i/>
          <w:szCs w:val="26"/>
          <w:lang w:val="nl-NL"/>
        </w:rPr>
        <w:t>h</w:t>
      </w:r>
      <w:r w:rsidRPr="001E7253">
        <w:rPr>
          <w:i/>
          <w:szCs w:val="26"/>
          <w:lang w:val="nl-NL"/>
        </w:rPr>
        <w:t>ội nước Cộng hòa Xã hội chủ nghĩa Việt Nam;</w:t>
      </w:r>
    </w:p>
    <w:p w:rsidR="00342702" w:rsidRDefault="00342702" w:rsidP="00342702">
      <w:pPr>
        <w:spacing w:before="60" w:after="60" w:line="300" w:lineRule="auto"/>
        <w:jc w:val="both"/>
        <w:rPr>
          <w:b/>
          <w:bCs/>
          <w:spacing w:val="-10"/>
        </w:rPr>
      </w:pPr>
      <w:r>
        <w:rPr>
          <w:b/>
          <w:bCs/>
          <w:spacing w:val="-10"/>
        </w:rPr>
        <w:t xml:space="preserve">- </w:t>
      </w:r>
      <w:r w:rsidRPr="001E7253">
        <w:rPr>
          <w:i/>
          <w:color w:val="000000"/>
          <w:szCs w:val="26"/>
        </w:rPr>
        <w:t>Căn cứ theo Luật Ch</w:t>
      </w:r>
      <w:r w:rsidRPr="001E7253">
        <w:rPr>
          <w:i/>
          <w:color w:val="000000"/>
          <w:spacing w:val="-1"/>
          <w:szCs w:val="26"/>
        </w:rPr>
        <w:t>ứ</w:t>
      </w:r>
      <w:r w:rsidRPr="001E7253">
        <w:rPr>
          <w:i/>
          <w:color w:val="000000"/>
          <w:szCs w:val="26"/>
        </w:rPr>
        <w:t>ng khoán số</w:t>
      </w:r>
      <w:r>
        <w:rPr>
          <w:i/>
          <w:color w:val="000000"/>
          <w:szCs w:val="26"/>
        </w:rPr>
        <w:t xml:space="preserve"> </w:t>
      </w:r>
      <w:r w:rsidRPr="001E7253">
        <w:rPr>
          <w:i/>
          <w:color w:val="000000"/>
          <w:szCs w:val="26"/>
        </w:rPr>
        <w:t>70/2006/QH11 được Quốc hội</w:t>
      </w:r>
      <w:r w:rsidRPr="001E7253">
        <w:rPr>
          <w:i/>
          <w:color w:val="000000"/>
          <w:spacing w:val="10"/>
          <w:szCs w:val="26"/>
        </w:rPr>
        <w:t xml:space="preserve"> N</w:t>
      </w:r>
      <w:r w:rsidRPr="001E7253">
        <w:rPr>
          <w:i/>
          <w:color w:val="000000"/>
          <w:szCs w:val="26"/>
        </w:rPr>
        <w:t xml:space="preserve">ước </w:t>
      </w:r>
      <w:r w:rsidRPr="001E7253">
        <w:rPr>
          <w:i/>
          <w:color w:val="000000"/>
          <w:spacing w:val="-1"/>
          <w:szCs w:val="26"/>
        </w:rPr>
        <w:t>C</w:t>
      </w:r>
      <w:r w:rsidRPr="001E7253">
        <w:rPr>
          <w:i/>
          <w:color w:val="000000"/>
          <w:szCs w:val="26"/>
        </w:rPr>
        <w:t xml:space="preserve">ộng hoà Xã hội chủ </w:t>
      </w:r>
      <w:r w:rsidRPr="001E7253">
        <w:rPr>
          <w:i/>
          <w:color w:val="000000"/>
          <w:spacing w:val="-1"/>
          <w:szCs w:val="26"/>
        </w:rPr>
        <w:t>ng</w:t>
      </w:r>
      <w:r w:rsidRPr="001E7253">
        <w:rPr>
          <w:i/>
          <w:color w:val="000000"/>
          <w:szCs w:val="26"/>
        </w:rPr>
        <w:t>hĩa Vi</w:t>
      </w:r>
      <w:r w:rsidRPr="001E7253">
        <w:rPr>
          <w:i/>
          <w:color w:val="000000"/>
          <w:spacing w:val="-1"/>
          <w:szCs w:val="26"/>
        </w:rPr>
        <w:t>ệ</w:t>
      </w:r>
      <w:r w:rsidRPr="001E7253">
        <w:rPr>
          <w:i/>
          <w:color w:val="000000"/>
          <w:szCs w:val="26"/>
        </w:rPr>
        <w:t>t N</w:t>
      </w:r>
      <w:r w:rsidRPr="001E7253">
        <w:rPr>
          <w:i/>
          <w:color w:val="000000"/>
          <w:spacing w:val="1"/>
          <w:szCs w:val="26"/>
        </w:rPr>
        <w:t>a</w:t>
      </w:r>
      <w:r w:rsidRPr="001E7253">
        <w:rPr>
          <w:i/>
          <w:color w:val="000000"/>
          <w:szCs w:val="26"/>
        </w:rPr>
        <w:t>m khoá XI, kỳ họp t</w:t>
      </w:r>
      <w:r w:rsidRPr="001E7253">
        <w:rPr>
          <w:i/>
          <w:color w:val="000000"/>
          <w:spacing w:val="-1"/>
          <w:szCs w:val="26"/>
        </w:rPr>
        <w:t>h</w:t>
      </w:r>
      <w:r w:rsidRPr="001E7253">
        <w:rPr>
          <w:i/>
          <w:color w:val="000000"/>
          <w:szCs w:val="26"/>
        </w:rPr>
        <w:t xml:space="preserve">ứ 9 thông qua ngày 29/6/2006;  </w:t>
      </w:r>
    </w:p>
    <w:p w:rsidR="00342702" w:rsidRDefault="00342702" w:rsidP="00342702">
      <w:pPr>
        <w:spacing w:before="60" w:after="60" w:line="300" w:lineRule="auto"/>
        <w:jc w:val="both"/>
        <w:rPr>
          <w:b/>
          <w:bCs/>
          <w:spacing w:val="-10"/>
        </w:rPr>
      </w:pPr>
      <w:r>
        <w:rPr>
          <w:b/>
          <w:bCs/>
          <w:spacing w:val="-10"/>
        </w:rPr>
        <w:t xml:space="preserve">- </w:t>
      </w:r>
      <w:r w:rsidRPr="001E7253">
        <w:rPr>
          <w:bCs/>
          <w:i/>
          <w:color w:val="000000"/>
          <w:szCs w:val="26"/>
        </w:rPr>
        <w:t xml:space="preserve">Căn cứ theo Luật sửa đổi, bổ sung một số điều của Luật Chứng khoán số 62/2010/QH12 </w:t>
      </w:r>
      <w:r w:rsidRPr="001E7253">
        <w:rPr>
          <w:i/>
          <w:iCs/>
          <w:szCs w:val="26"/>
          <w:lang w:val="pt-BR"/>
        </w:rPr>
        <w:t>được Quốc hội Nước Cộng hòa Xã hội chủ nghĩa Việt Nam khóa XII, kỳ họp thứ 8 thông qua ngày 24/11/2010</w:t>
      </w:r>
      <w:r w:rsidRPr="001E7253">
        <w:rPr>
          <w:i/>
          <w:szCs w:val="26"/>
        </w:rPr>
        <w:t>;</w:t>
      </w:r>
    </w:p>
    <w:p w:rsidR="00342702" w:rsidRDefault="00342702" w:rsidP="00342702">
      <w:pPr>
        <w:spacing w:before="60" w:after="60" w:line="300" w:lineRule="auto"/>
        <w:jc w:val="both"/>
        <w:rPr>
          <w:b/>
          <w:bCs/>
          <w:spacing w:val="-10"/>
        </w:rPr>
      </w:pPr>
      <w:r>
        <w:rPr>
          <w:b/>
          <w:bCs/>
          <w:spacing w:val="-10"/>
        </w:rPr>
        <w:t xml:space="preserve">- </w:t>
      </w:r>
      <w:r w:rsidRPr="001E7253">
        <w:rPr>
          <w:bCs/>
          <w:i/>
          <w:color w:val="000000"/>
          <w:szCs w:val="26"/>
        </w:rPr>
        <w:t>Căn cứ theo Nghị định số 58/2012/NĐ-CP ngày 20/7/2012 của Chính phủ quy định chi tiết và hướng dẫn thi hành một số điều của Luật Chứng khoán và Luật sửa đổi, bổ sung một số điều của Luật Chứng khoán;</w:t>
      </w:r>
    </w:p>
    <w:p w:rsidR="00342702" w:rsidRDefault="00342702" w:rsidP="00342702">
      <w:pPr>
        <w:spacing w:before="60" w:after="60" w:line="300" w:lineRule="auto"/>
        <w:jc w:val="both"/>
        <w:rPr>
          <w:b/>
          <w:bCs/>
          <w:spacing w:val="-10"/>
        </w:rPr>
      </w:pPr>
      <w:r>
        <w:rPr>
          <w:b/>
          <w:bCs/>
          <w:spacing w:val="-10"/>
        </w:rPr>
        <w:t xml:space="preserve">- </w:t>
      </w:r>
      <w:r w:rsidRPr="001E7253">
        <w:rPr>
          <w:bCs/>
          <w:i/>
          <w:color w:val="000000"/>
          <w:szCs w:val="26"/>
        </w:rPr>
        <w:t xml:space="preserve">Căn cứ theo </w:t>
      </w:r>
      <w:r w:rsidRPr="00000609">
        <w:rPr>
          <w:bCs/>
          <w:i/>
          <w:color w:val="000000"/>
          <w:szCs w:val="26"/>
        </w:rPr>
        <w:t>Nghị định</w:t>
      </w:r>
      <w:r w:rsidRPr="001E7253">
        <w:rPr>
          <w:bCs/>
          <w:i/>
          <w:color w:val="000000"/>
          <w:szCs w:val="26"/>
        </w:rPr>
        <w:t xml:space="preserve"> </w:t>
      </w:r>
      <w:r w:rsidRPr="00000609">
        <w:rPr>
          <w:bCs/>
          <w:i/>
          <w:color w:val="000000"/>
          <w:szCs w:val="26"/>
        </w:rPr>
        <w:t>60/</w:t>
      </w:r>
      <w:r w:rsidRPr="001E7253">
        <w:rPr>
          <w:bCs/>
          <w:i/>
          <w:color w:val="000000"/>
          <w:szCs w:val="26"/>
        </w:rPr>
        <w:t>201</w:t>
      </w:r>
      <w:r w:rsidRPr="00000609">
        <w:rPr>
          <w:bCs/>
          <w:i/>
          <w:color w:val="000000"/>
          <w:szCs w:val="26"/>
        </w:rPr>
        <w:t>5</w:t>
      </w:r>
      <w:r w:rsidRPr="001E7253">
        <w:rPr>
          <w:bCs/>
          <w:i/>
          <w:color w:val="000000"/>
          <w:szCs w:val="26"/>
        </w:rPr>
        <w:t>/</w:t>
      </w:r>
      <w:r w:rsidRPr="00000609">
        <w:rPr>
          <w:bCs/>
          <w:i/>
          <w:color w:val="000000"/>
          <w:szCs w:val="26"/>
        </w:rPr>
        <w:t>NĐ-CP</w:t>
      </w:r>
      <w:r w:rsidRPr="001E7253">
        <w:rPr>
          <w:bCs/>
          <w:i/>
          <w:color w:val="000000"/>
          <w:szCs w:val="26"/>
        </w:rPr>
        <w:t xml:space="preserve"> ngày </w:t>
      </w:r>
      <w:r w:rsidRPr="00000609">
        <w:rPr>
          <w:bCs/>
          <w:i/>
          <w:color w:val="000000"/>
          <w:szCs w:val="26"/>
        </w:rPr>
        <w:t>26</w:t>
      </w:r>
      <w:r w:rsidRPr="001E7253">
        <w:rPr>
          <w:bCs/>
          <w:i/>
          <w:color w:val="000000"/>
          <w:szCs w:val="26"/>
        </w:rPr>
        <w:t>/</w:t>
      </w:r>
      <w:r w:rsidRPr="00000609">
        <w:rPr>
          <w:bCs/>
          <w:i/>
          <w:color w:val="000000"/>
          <w:szCs w:val="26"/>
        </w:rPr>
        <w:t>06/</w:t>
      </w:r>
      <w:r w:rsidRPr="001E7253">
        <w:rPr>
          <w:bCs/>
          <w:i/>
          <w:color w:val="000000"/>
          <w:szCs w:val="26"/>
        </w:rPr>
        <w:t>201</w:t>
      </w:r>
      <w:r w:rsidRPr="00000609">
        <w:rPr>
          <w:bCs/>
          <w:i/>
          <w:color w:val="000000"/>
          <w:szCs w:val="26"/>
        </w:rPr>
        <w:t>5</w:t>
      </w:r>
      <w:r w:rsidRPr="001E7253">
        <w:rPr>
          <w:bCs/>
          <w:i/>
          <w:color w:val="000000"/>
          <w:szCs w:val="26"/>
        </w:rPr>
        <w:t xml:space="preserve"> </w:t>
      </w:r>
      <w:r w:rsidRPr="006459F7">
        <w:rPr>
          <w:bCs/>
          <w:i/>
          <w:color w:val="000000"/>
          <w:szCs w:val="26"/>
        </w:rPr>
        <w:t>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r w:rsidRPr="001E7253">
        <w:rPr>
          <w:bCs/>
          <w:i/>
          <w:color w:val="000000"/>
          <w:szCs w:val="26"/>
        </w:rPr>
        <w:t>;</w:t>
      </w:r>
    </w:p>
    <w:p w:rsidR="00342702" w:rsidRDefault="00342702" w:rsidP="00342702">
      <w:pPr>
        <w:spacing w:before="60" w:after="60" w:line="300" w:lineRule="auto"/>
        <w:jc w:val="both"/>
        <w:rPr>
          <w:b/>
          <w:bCs/>
          <w:spacing w:val="-10"/>
        </w:rPr>
      </w:pPr>
      <w:r>
        <w:rPr>
          <w:b/>
          <w:bCs/>
          <w:spacing w:val="-10"/>
        </w:rPr>
        <w:t xml:space="preserve">- </w:t>
      </w:r>
      <w:r w:rsidRPr="00B008D8">
        <w:rPr>
          <w:bCs/>
          <w:i/>
          <w:color w:val="000000"/>
          <w:szCs w:val="26"/>
        </w:rPr>
        <w:t xml:space="preserve">Căn cứ theo </w:t>
      </w:r>
      <w:r w:rsidRPr="00B008D8">
        <w:rPr>
          <w:i/>
          <w:color w:val="000000"/>
          <w:szCs w:val="26"/>
        </w:rPr>
        <w:t xml:space="preserve">Điều lệ tổ chức và hoạt động của </w:t>
      </w:r>
      <w:r>
        <w:rPr>
          <w:i/>
          <w:color w:val="000000"/>
          <w:szCs w:val="26"/>
        </w:rPr>
        <w:t>Công ty cổ phần Xi măng và Khoáng sản Yên Bái</w:t>
      </w:r>
      <w:r w:rsidRPr="00B008D8">
        <w:rPr>
          <w:i/>
          <w:color w:val="000000"/>
          <w:szCs w:val="26"/>
        </w:rPr>
        <w:t>;</w:t>
      </w:r>
    </w:p>
    <w:p w:rsidR="00342702" w:rsidRPr="00DF42E5" w:rsidRDefault="00342702" w:rsidP="00342702">
      <w:pPr>
        <w:spacing w:before="60" w:after="60" w:line="300" w:lineRule="auto"/>
        <w:jc w:val="both"/>
        <w:rPr>
          <w:b/>
          <w:bCs/>
          <w:spacing w:val="-10"/>
        </w:rPr>
      </w:pPr>
      <w:r>
        <w:rPr>
          <w:b/>
          <w:bCs/>
          <w:spacing w:val="-10"/>
        </w:rPr>
        <w:t xml:space="preserve">- </w:t>
      </w:r>
      <w:r w:rsidRPr="001E7253">
        <w:rPr>
          <w:i/>
          <w:color w:val="000000"/>
          <w:szCs w:val="26"/>
        </w:rPr>
        <w:t>Căn cứ tình hình hoạt động kinh doanh và nhu cầu vốn của Công ty cho các năm tiếp theo;</w:t>
      </w:r>
    </w:p>
    <w:p w:rsidR="00342702" w:rsidRPr="0083031F" w:rsidRDefault="00342702" w:rsidP="00342702">
      <w:pPr>
        <w:widowControl w:val="0"/>
        <w:tabs>
          <w:tab w:val="left" w:pos="540"/>
          <w:tab w:val="left" w:pos="9180"/>
        </w:tabs>
        <w:autoSpaceDE w:val="0"/>
        <w:autoSpaceDN w:val="0"/>
        <w:adjustRightInd w:val="0"/>
        <w:spacing w:before="120" w:after="120" w:line="300" w:lineRule="auto"/>
        <w:jc w:val="both"/>
        <w:rPr>
          <w:bCs/>
          <w:color w:val="000000"/>
        </w:rPr>
      </w:pPr>
      <w:r w:rsidRPr="001E7253">
        <w:rPr>
          <w:bCs/>
          <w:color w:val="000000"/>
          <w:sz w:val="26"/>
          <w:szCs w:val="26"/>
        </w:rPr>
        <w:tab/>
      </w:r>
      <w:r w:rsidRPr="0083031F">
        <w:rPr>
          <w:bCs/>
          <w:color w:val="000000"/>
        </w:rPr>
        <w:t xml:space="preserve">Hội đồng quản trị Công ty cổ phần Xi măng và Khoáng sản Yên Bái kính trình Đại hội đồng cổ đông thảo luận và biểu quyết thông qua </w:t>
      </w:r>
      <w:r w:rsidRPr="0083031F">
        <w:rPr>
          <w:b/>
          <w:bCs/>
          <w:i/>
          <w:color w:val="000000"/>
        </w:rPr>
        <w:t xml:space="preserve">Phương án phát hành riêng lẻ cổ phiếu cho Nhà đầu tư chiến lược </w:t>
      </w:r>
      <w:r w:rsidRPr="0083031F">
        <w:rPr>
          <w:bCs/>
          <w:color w:val="000000"/>
        </w:rPr>
        <w:t>như sau:</w:t>
      </w:r>
    </w:p>
    <w:p w:rsidR="00342702" w:rsidRPr="0083031F" w:rsidRDefault="00342702" w:rsidP="00342702">
      <w:pPr>
        <w:widowControl w:val="0"/>
        <w:numPr>
          <w:ilvl w:val="0"/>
          <w:numId w:val="5"/>
        </w:numPr>
        <w:tabs>
          <w:tab w:val="left" w:pos="540"/>
        </w:tabs>
        <w:autoSpaceDE w:val="0"/>
        <w:autoSpaceDN w:val="0"/>
        <w:adjustRightInd w:val="0"/>
        <w:spacing w:before="60" w:after="200" w:line="300" w:lineRule="auto"/>
        <w:jc w:val="both"/>
        <w:rPr>
          <w:b/>
          <w:bCs/>
          <w:color w:val="000000"/>
        </w:rPr>
      </w:pPr>
      <w:r w:rsidRPr="0083031F">
        <w:rPr>
          <w:b/>
          <w:bCs/>
          <w:color w:val="000000"/>
        </w:rPr>
        <w:t>Phương án phát hành: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bCs/>
                <w:noProof/>
                <w:lang w:val="pt-BR"/>
              </w:rPr>
            </w:pPr>
            <w:r w:rsidRPr="0083031F">
              <w:rPr>
                <w:b/>
                <w:bCs/>
                <w:noProof/>
                <w:lang w:val="pt-BR"/>
              </w:rPr>
              <w:t>Tên cổ phiếu</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Cs/>
                <w:noProof/>
                <w:lang w:val="pt-BR"/>
              </w:rPr>
            </w:pPr>
            <w:r w:rsidRPr="0083031F">
              <w:rPr>
                <w:color w:val="000000"/>
                <w:lang w:val="pt-BR"/>
              </w:rPr>
              <w:t>Cổ phiếu Công ty cổ phần Xi măng và Khoáng sản Yên Bái</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rPr>
            </w:pPr>
            <w:r w:rsidRPr="0083031F">
              <w:rPr>
                <w:b/>
                <w:bCs/>
                <w:noProof/>
                <w:lang w:val="pt-BR"/>
              </w:rPr>
              <w:t>Loại cổ phiếu:</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
              </w:rPr>
            </w:pPr>
            <w:r w:rsidRPr="0083031F">
              <w:rPr>
                <w:bCs/>
                <w:noProof/>
                <w:lang w:val="pt-BR"/>
              </w:rPr>
              <w:t>Cổ phiếu phổ thông</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rPr>
            </w:pPr>
            <w:r w:rsidRPr="0083031F">
              <w:rPr>
                <w:b/>
                <w:bCs/>
                <w:noProof/>
              </w:rPr>
              <w:t>Mệnh giá cổ phiếu:</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
              </w:rPr>
            </w:pPr>
            <w:r w:rsidRPr="0083031F">
              <w:rPr>
                <w:bCs/>
                <w:noProof/>
              </w:rPr>
              <w:t>10.000 đồng</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rPr>
            </w:pPr>
            <w:r w:rsidRPr="0083031F">
              <w:rPr>
                <w:b/>
                <w:bCs/>
                <w:noProof/>
              </w:rPr>
              <w:t>Giá phát hành:</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
              </w:rPr>
            </w:pPr>
            <w:r w:rsidRPr="0083031F">
              <w:rPr>
                <w:bCs/>
                <w:noProof/>
              </w:rPr>
              <w:t>10.000 đồng</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rPr>
            </w:pPr>
            <w:r w:rsidRPr="0083031F">
              <w:rPr>
                <w:b/>
                <w:noProof/>
              </w:rPr>
              <w:t>Số lượng cổ phiếu đang lưu hành:</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
              </w:rPr>
            </w:pPr>
            <w:r>
              <w:rPr>
                <w:b/>
                <w:noProof/>
              </w:rPr>
              <w:t>5.837.430</w:t>
            </w:r>
            <w:r w:rsidRPr="0083031F">
              <w:rPr>
                <w:noProof/>
              </w:rPr>
              <w:t xml:space="preserve"> cổ phần</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rPr>
            </w:pPr>
            <w:r w:rsidRPr="0083031F">
              <w:rPr>
                <w:b/>
                <w:noProof/>
              </w:rPr>
              <w:t>Số lượng cổ phiếu dự kiến phát hành thêm:</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
              </w:rPr>
            </w:pPr>
            <w:r w:rsidRPr="0083031F">
              <w:rPr>
                <w:b/>
                <w:noProof/>
              </w:rPr>
              <w:t>3.162.570</w:t>
            </w:r>
            <w:r w:rsidRPr="0083031F">
              <w:rPr>
                <w:noProof/>
              </w:rPr>
              <w:t xml:space="preserve"> cổ phần</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rPr>
            </w:pPr>
            <w:r w:rsidRPr="0083031F">
              <w:rPr>
                <w:b/>
                <w:noProof/>
              </w:rPr>
              <w:t>Tổng giá trị dự kiến phát hành theo mệnh giá:</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
              </w:rPr>
            </w:pPr>
            <w:r w:rsidRPr="0083031F">
              <w:rPr>
                <w:b/>
                <w:noProof/>
              </w:rPr>
              <w:t>31.625.700.000</w:t>
            </w:r>
            <w:r w:rsidRPr="0083031F">
              <w:rPr>
                <w:noProof/>
              </w:rPr>
              <w:t xml:space="preserve"> đồng </w:t>
            </w:r>
            <w:r w:rsidRPr="0083031F">
              <w:rPr>
                <w:i/>
                <w:noProof/>
              </w:rPr>
              <w:t>(</w:t>
            </w:r>
            <w:r>
              <w:rPr>
                <w:i/>
                <w:noProof/>
              </w:rPr>
              <w:t>B</w:t>
            </w:r>
            <w:r w:rsidRPr="0083031F">
              <w:rPr>
                <w:i/>
                <w:noProof/>
              </w:rPr>
              <w:t>a mươi mốt tỷ</w:t>
            </w:r>
            <w:r>
              <w:rPr>
                <w:i/>
                <w:noProof/>
              </w:rPr>
              <w:t>,</w:t>
            </w:r>
            <w:r w:rsidRPr="0083031F">
              <w:rPr>
                <w:i/>
                <w:noProof/>
              </w:rPr>
              <w:t xml:space="preserve"> sáu trăm hai mươi lăm triệu</w:t>
            </w:r>
            <w:r>
              <w:rPr>
                <w:i/>
                <w:noProof/>
              </w:rPr>
              <w:t>,</w:t>
            </w:r>
            <w:r w:rsidRPr="0083031F">
              <w:rPr>
                <w:i/>
                <w:noProof/>
              </w:rPr>
              <w:t xml:space="preserve"> bẩy trăm nghìn đồng)</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rPr>
            </w:pPr>
            <w:r w:rsidRPr="0083031F">
              <w:rPr>
                <w:b/>
                <w:noProof/>
              </w:rPr>
              <w:t>Tổng giá trị dự kiến phát hành:</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rPr>
                <w:b/>
              </w:rPr>
            </w:pPr>
            <w:r w:rsidRPr="0083031F">
              <w:rPr>
                <w:b/>
                <w:noProof/>
              </w:rPr>
              <w:t>31.625.700.000</w:t>
            </w:r>
            <w:r w:rsidRPr="0083031F">
              <w:rPr>
                <w:noProof/>
              </w:rPr>
              <w:t xml:space="preserve"> đồng </w:t>
            </w:r>
            <w:r>
              <w:rPr>
                <w:i/>
                <w:noProof/>
              </w:rPr>
              <w:t>(B</w:t>
            </w:r>
            <w:r w:rsidRPr="0083031F">
              <w:rPr>
                <w:i/>
                <w:noProof/>
              </w:rPr>
              <w:t>a mươi mốt tỷ</w:t>
            </w:r>
            <w:r>
              <w:rPr>
                <w:i/>
                <w:noProof/>
              </w:rPr>
              <w:t>,</w:t>
            </w:r>
            <w:r w:rsidRPr="0083031F">
              <w:rPr>
                <w:i/>
                <w:noProof/>
              </w:rPr>
              <w:t xml:space="preserve"> sáu trăm hai mươi lăm triệu</w:t>
            </w:r>
            <w:r>
              <w:rPr>
                <w:i/>
                <w:noProof/>
              </w:rPr>
              <w:t>,</w:t>
            </w:r>
            <w:r w:rsidRPr="0083031F">
              <w:rPr>
                <w:i/>
                <w:noProof/>
              </w:rPr>
              <w:t xml:space="preserve"> bẩy trăm nghìn đồng)</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noProof/>
              </w:rPr>
            </w:pPr>
            <w:r w:rsidRPr="0083031F">
              <w:rPr>
                <w:b/>
                <w:color w:val="000000"/>
              </w:rPr>
              <w:t>Hình thức phát hành</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jc w:val="both"/>
              <w:rPr>
                <w:noProof/>
              </w:rPr>
            </w:pPr>
            <w:r w:rsidRPr="0083031F">
              <w:t>Phát hành riêng lẻ cổ phiếu cho Nhà đầu tư chiến lược.</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noProof/>
              </w:rPr>
            </w:pPr>
            <w:r w:rsidRPr="0083031F">
              <w:rPr>
                <w:b/>
                <w:color w:val="000000"/>
              </w:rPr>
              <w:lastRenderedPageBreak/>
              <w:t>Chuyển nhượng quyền mua cổ phiếu:</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jc w:val="both"/>
              <w:rPr>
                <w:noProof/>
              </w:rPr>
            </w:pPr>
            <w:r w:rsidRPr="0083031F">
              <w:rPr>
                <w:color w:val="000000"/>
              </w:rPr>
              <w:t>Nhà đầu tư chiến lược được phân bổ quyền mua trong trường hợp này không được chuyển nhượng quyền mua cho đối tượng khác.</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noProof/>
              </w:rPr>
            </w:pPr>
            <w:r w:rsidRPr="0083031F">
              <w:rPr>
                <w:b/>
                <w:color w:val="000000"/>
              </w:rPr>
              <w:t>Phương án xử lý cổ phiếu không phân phối hết:</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jc w:val="both"/>
              <w:rPr>
                <w:noProof/>
              </w:rPr>
            </w:pPr>
            <w:r w:rsidRPr="0083031F">
              <w:rPr>
                <w:color w:val="000000"/>
              </w:rPr>
              <w:t>Trường hợp số cổ phiếu phát hành không được các nhà đầu tư chiến lược mua hết, ĐHĐCĐ uỷ quyền cho Hội đồng quản trị phân phối cho các đối tượng khác. Giá chào bán cho các đối tượng này theo nguyên tắc không thấp hơn giá đã chào bán cho các Nhà đầu tư chiến lược. Việc phận phối cho các đối tượng khác đảm bảo danh sách nhà đầu tư tham gia mua cổ phiếu không quá 100 người.</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noProof/>
              </w:rPr>
            </w:pPr>
            <w:r w:rsidRPr="0083031F">
              <w:rPr>
                <w:b/>
                <w:color w:val="000000"/>
              </w:rPr>
              <w:t>Điều kiện chuyển nhượng:</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jc w:val="both"/>
              <w:rPr>
                <w:noProof/>
              </w:rPr>
            </w:pPr>
            <w:r w:rsidRPr="0083031F">
              <w:rPr>
                <w:lang w:val="nl-NL"/>
              </w:rPr>
              <w:t xml:space="preserve">Cổ phiếu phát hành riêng lẻ cho các nhà đầu tư chiến lược sẽ bị hạn chế chuyển nhượng 100% số lượng cổ phiếu được mua trong vòng 01 </w:t>
            </w:r>
            <w:r>
              <w:rPr>
                <w:lang w:val="nl-NL"/>
              </w:rPr>
              <w:t>(m</w:t>
            </w:r>
            <w:r w:rsidRPr="007D6C2A">
              <w:rPr>
                <w:lang w:val="nl-NL"/>
              </w:rPr>
              <w:t>ột</w:t>
            </w:r>
            <w:r>
              <w:rPr>
                <w:lang w:val="nl-NL"/>
              </w:rPr>
              <w:t xml:space="preserve">) </w:t>
            </w:r>
            <w:r w:rsidRPr="0083031F">
              <w:rPr>
                <w:lang w:val="nl-NL"/>
              </w:rPr>
              <w:t>năm kể từ ngày hoàn tất đợt phát hành.</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noProof/>
              </w:rPr>
            </w:pPr>
            <w:r w:rsidRPr="0083031F">
              <w:rPr>
                <w:b/>
                <w:color w:val="000000"/>
              </w:rPr>
              <w:t>Thời gian dự kiến phát hành:</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jc w:val="both"/>
              <w:rPr>
                <w:noProof/>
              </w:rPr>
            </w:pPr>
            <w:r w:rsidRPr="0083031F">
              <w:rPr>
                <w:lang w:val="nl-NL"/>
              </w:rPr>
              <w:t>Sau khi có văn bản chấp thuận của UBCK Nhà nước cho đến khi phân phối hết số cổ phần dự kiến phát hành hoặc có quyết định khác của HĐQT.</w:t>
            </w:r>
          </w:p>
        </w:tc>
      </w:tr>
      <w:tr w:rsidR="00342702" w:rsidRPr="0083031F" w:rsidTr="00DF4388">
        <w:tc>
          <w:tcPr>
            <w:tcW w:w="3510" w:type="dxa"/>
            <w:shd w:val="clear" w:color="auto" w:fill="auto"/>
            <w:vAlign w:val="center"/>
          </w:tcPr>
          <w:p w:rsidR="00342702" w:rsidRPr="0083031F" w:rsidRDefault="00342702" w:rsidP="00342702">
            <w:pPr>
              <w:widowControl w:val="0"/>
              <w:numPr>
                <w:ilvl w:val="0"/>
                <w:numId w:val="4"/>
              </w:numPr>
              <w:tabs>
                <w:tab w:val="left" w:pos="180"/>
              </w:tabs>
              <w:autoSpaceDE w:val="0"/>
              <w:autoSpaceDN w:val="0"/>
              <w:adjustRightInd w:val="0"/>
              <w:spacing w:line="300" w:lineRule="auto"/>
              <w:ind w:left="180" w:right="-11" w:hanging="180"/>
              <w:rPr>
                <w:b/>
                <w:color w:val="000000"/>
              </w:rPr>
            </w:pPr>
            <w:r w:rsidRPr="0083031F">
              <w:rPr>
                <w:b/>
                <w:color w:val="000000"/>
              </w:rPr>
              <w:t>Đăng ký mua cổ phiếu:</w:t>
            </w:r>
          </w:p>
        </w:tc>
        <w:tc>
          <w:tcPr>
            <w:tcW w:w="6237" w:type="dxa"/>
            <w:shd w:val="clear" w:color="auto" w:fill="auto"/>
            <w:vAlign w:val="center"/>
          </w:tcPr>
          <w:p w:rsidR="00342702" w:rsidRPr="0083031F" w:rsidRDefault="00342702" w:rsidP="00DF4388">
            <w:pPr>
              <w:widowControl w:val="0"/>
              <w:tabs>
                <w:tab w:val="left" w:pos="720"/>
              </w:tabs>
              <w:autoSpaceDE w:val="0"/>
              <w:autoSpaceDN w:val="0"/>
              <w:adjustRightInd w:val="0"/>
              <w:spacing w:line="300" w:lineRule="auto"/>
              <w:ind w:right="-11"/>
              <w:jc w:val="both"/>
              <w:rPr>
                <w:lang w:val="nl-NL"/>
              </w:rPr>
            </w:pPr>
            <w:r w:rsidRPr="0083031F">
              <w:rPr>
                <w:color w:val="000000"/>
              </w:rPr>
              <w:t>Các nhà đầu tư trong danh sách được Đại hội đồng cổ đông thường niên 2018 thông qua</w:t>
            </w:r>
            <w:r w:rsidRPr="0083031F">
              <w:rPr>
                <w:lang w:val="nl-NL"/>
              </w:rPr>
              <w:t xml:space="preserve"> tiến hành đăng kí mua cổ phiếu và nộp tiền tại Công ty theo thông báo.</w:t>
            </w:r>
          </w:p>
        </w:tc>
      </w:tr>
    </w:tbl>
    <w:p w:rsidR="00342702" w:rsidRPr="0083031F" w:rsidRDefault="00342702" w:rsidP="00342702">
      <w:pPr>
        <w:numPr>
          <w:ilvl w:val="0"/>
          <w:numId w:val="5"/>
        </w:numPr>
        <w:tabs>
          <w:tab w:val="left" w:pos="360"/>
        </w:tabs>
        <w:spacing w:before="240" w:line="300" w:lineRule="auto"/>
        <w:ind w:left="714" w:hanging="357"/>
        <w:jc w:val="both"/>
        <w:rPr>
          <w:b/>
          <w:iCs/>
        </w:rPr>
      </w:pPr>
      <w:r>
        <w:rPr>
          <w:b/>
          <w:iCs/>
        </w:rPr>
        <w:t>Phương án</w:t>
      </w:r>
      <w:r w:rsidRPr="0083031F">
        <w:rPr>
          <w:b/>
          <w:iCs/>
        </w:rPr>
        <w:t xml:space="preserve"> sử dụng vốn: </w:t>
      </w:r>
      <w:r w:rsidRPr="0083031F">
        <w:rPr>
          <w:iCs/>
        </w:rPr>
        <w:t xml:space="preserve">Toàn bộ số vốn thu được từ đợt phát hành cổ phiếu cho Nhà đầu tư chiến lược được bổ sung cho việc triển khai dự án: “ </w:t>
      </w:r>
      <w:r w:rsidRPr="0083031F">
        <w:rPr>
          <w:i/>
          <w:iCs/>
        </w:rPr>
        <w:t>Xây dựng công trình khai thác mỏ đá vôi làm nguyên liệu xi măng tại khu vực Mông Sơn VIB, xã Mông Sơn, huyện Yên Bình, tỉnh Yên Bá</w:t>
      </w:r>
      <w:r w:rsidRPr="0083031F">
        <w:rPr>
          <w:iCs/>
        </w:rPr>
        <w:t>i”.</w:t>
      </w:r>
    </w:p>
    <w:p w:rsidR="00342702" w:rsidRPr="0083031F" w:rsidRDefault="00342702" w:rsidP="00342702">
      <w:pPr>
        <w:widowControl w:val="0"/>
        <w:tabs>
          <w:tab w:val="left" w:pos="540"/>
          <w:tab w:val="left" w:pos="9180"/>
        </w:tabs>
        <w:autoSpaceDE w:val="0"/>
        <w:autoSpaceDN w:val="0"/>
        <w:adjustRightInd w:val="0"/>
        <w:spacing w:before="60" w:line="300" w:lineRule="auto"/>
        <w:jc w:val="both"/>
        <w:rPr>
          <w:b/>
          <w:bCs/>
          <w:i/>
          <w:color w:val="000000"/>
        </w:rPr>
      </w:pPr>
      <w:r>
        <w:rPr>
          <w:b/>
          <w:bCs/>
          <w:i/>
          <w:color w:val="000000"/>
        </w:rPr>
        <w:tab/>
      </w:r>
      <w:r w:rsidRPr="0083031F">
        <w:rPr>
          <w:b/>
          <w:bCs/>
          <w:i/>
          <w:color w:val="000000"/>
        </w:rPr>
        <w:t xml:space="preserve">Kính trình Đại hội đồng cổ đông </w:t>
      </w:r>
      <w:r>
        <w:rPr>
          <w:b/>
          <w:bCs/>
          <w:i/>
          <w:color w:val="000000"/>
        </w:rPr>
        <w:t>xem xét và biểu quyết thông qua./.</w:t>
      </w:r>
    </w:p>
    <w:tbl>
      <w:tblPr>
        <w:tblW w:w="0" w:type="auto"/>
        <w:tblLook w:val="04A0"/>
      </w:tblPr>
      <w:tblGrid>
        <w:gridCol w:w="4677"/>
        <w:gridCol w:w="4565"/>
      </w:tblGrid>
      <w:tr w:rsidR="00342702" w:rsidRPr="001E7253" w:rsidTr="00DF4388">
        <w:tc>
          <w:tcPr>
            <w:tcW w:w="4677" w:type="dxa"/>
          </w:tcPr>
          <w:p w:rsidR="00342702" w:rsidRPr="001E7253" w:rsidRDefault="00342702" w:rsidP="00DF4388">
            <w:pPr>
              <w:widowControl w:val="0"/>
              <w:tabs>
                <w:tab w:val="left" w:pos="540"/>
                <w:tab w:val="left" w:pos="9180"/>
              </w:tabs>
              <w:autoSpaceDE w:val="0"/>
              <w:autoSpaceDN w:val="0"/>
              <w:adjustRightInd w:val="0"/>
              <w:spacing w:before="60" w:line="300" w:lineRule="auto"/>
              <w:jc w:val="both"/>
              <w:rPr>
                <w:b/>
                <w:bCs/>
                <w:i/>
                <w:color w:val="000000"/>
                <w:sz w:val="26"/>
                <w:szCs w:val="26"/>
                <w:u w:val="single"/>
              </w:rPr>
            </w:pPr>
            <w:r w:rsidRPr="001E7253">
              <w:rPr>
                <w:b/>
                <w:bCs/>
                <w:i/>
                <w:color w:val="000000"/>
                <w:sz w:val="26"/>
                <w:szCs w:val="26"/>
              </w:rPr>
              <w:br w:type="page"/>
            </w:r>
            <w:r w:rsidRPr="001E7253">
              <w:rPr>
                <w:b/>
                <w:bCs/>
                <w:i/>
                <w:color w:val="000000"/>
                <w:sz w:val="26"/>
                <w:szCs w:val="26"/>
                <w:u w:val="single"/>
              </w:rPr>
              <w:t>Nơi nhận:</w:t>
            </w:r>
          </w:p>
          <w:p w:rsidR="00342702" w:rsidRPr="001E7253" w:rsidRDefault="00342702" w:rsidP="00342702">
            <w:pPr>
              <w:widowControl w:val="0"/>
              <w:numPr>
                <w:ilvl w:val="0"/>
                <w:numId w:val="3"/>
              </w:numPr>
              <w:tabs>
                <w:tab w:val="left" w:pos="360"/>
                <w:tab w:val="left" w:pos="9180"/>
              </w:tabs>
              <w:autoSpaceDE w:val="0"/>
              <w:autoSpaceDN w:val="0"/>
              <w:adjustRightInd w:val="0"/>
              <w:spacing w:before="60" w:line="300" w:lineRule="auto"/>
              <w:ind w:left="0"/>
              <w:jc w:val="both"/>
              <w:rPr>
                <w:bCs/>
                <w:i/>
                <w:color w:val="000000"/>
                <w:sz w:val="26"/>
                <w:szCs w:val="26"/>
              </w:rPr>
            </w:pPr>
            <w:r>
              <w:rPr>
                <w:bCs/>
                <w:i/>
                <w:color w:val="000000"/>
                <w:sz w:val="26"/>
                <w:szCs w:val="26"/>
              </w:rPr>
              <w:t xml:space="preserve">- </w:t>
            </w:r>
            <w:r w:rsidRPr="001E7253">
              <w:rPr>
                <w:bCs/>
                <w:i/>
                <w:color w:val="000000"/>
                <w:sz w:val="26"/>
                <w:szCs w:val="26"/>
              </w:rPr>
              <w:t>ĐHĐCĐ;BGĐ,BKS;</w:t>
            </w:r>
          </w:p>
          <w:p w:rsidR="00342702" w:rsidRPr="001E7253" w:rsidRDefault="00342702" w:rsidP="00342702">
            <w:pPr>
              <w:widowControl w:val="0"/>
              <w:numPr>
                <w:ilvl w:val="0"/>
                <w:numId w:val="3"/>
              </w:numPr>
              <w:tabs>
                <w:tab w:val="left" w:pos="360"/>
                <w:tab w:val="left" w:pos="9180"/>
              </w:tabs>
              <w:autoSpaceDE w:val="0"/>
              <w:autoSpaceDN w:val="0"/>
              <w:adjustRightInd w:val="0"/>
              <w:spacing w:before="60" w:line="300" w:lineRule="auto"/>
              <w:ind w:left="0"/>
              <w:jc w:val="both"/>
              <w:rPr>
                <w:bCs/>
                <w:i/>
                <w:color w:val="000000"/>
                <w:sz w:val="26"/>
                <w:szCs w:val="26"/>
              </w:rPr>
            </w:pPr>
            <w:r>
              <w:rPr>
                <w:bCs/>
                <w:i/>
                <w:color w:val="000000"/>
                <w:sz w:val="26"/>
                <w:szCs w:val="26"/>
              </w:rPr>
              <w:t xml:space="preserve">- </w:t>
            </w:r>
            <w:r w:rsidRPr="001E7253">
              <w:rPr>
                <w:bCs/>
                <w:i/>
                <w:color w:val="000000"/>
                <w:sz w:val="26"/>
                <w:szCs w:val="26"/>
              </w:rPr>
              <w:t>Website Công ty;</w:t>
            </w:r>
          </w:p>
          <w:p w:rsidR="00342702" w:rsidRPr="001E7253" w:rsidRDefault="00342702" w:rsidP="00342702">
            <w:pPr>
              <w:widowControl w:val="0"/>
              <w:numPr>
                <w:ilvl w:val="0"/>
                <w:numId w:val="3"/>
              </w:numPr>
              <w:tabs>
                <w:tab w:val="left" w:pos="360"/>
                <w:tab w:val="left" w:pos="9180"/>
              </w:tabs>
              <w:autoSpaceDE w:val="0"/>
              <w:autoSpaceDN w:val="0"/>
              <w:adjustRightInd w:val="0"/>
              <w:spacing w:before="60" w:line="300" w:lineRule="auto"/>
              <w:ind w:left="0"/>
              <w:jc w:val="both"/>
              <w:rPr>
                <w:b/>
                <w:bCs/>
                <w:i/>
                <w:color w:val="000000"/>
                <w:sz w:val="26"/>
                <w:szCs w:val="26"/>
              </w:rPr>
            </w:pPr>
            <w:r>
              <w:rPr>
                <w:bCs/>
                <w:i/>
                <w:color w:val="000000"/>
                <w:sz w:val="26"/>
                <w:szCs w:val="26"/>
              </w:rPr>
              <w:t xml:space="preserve">- </w:t>
            </w:r>
            <w:r w:rsidRPr="001E7253">
              <w:rPr>
                <w:bCs/>
                <w:i/>
                <w:color w:val="000000"/>
                <w:sz w:val="26"/>
                <w:szCs w:val="26"/>
              </w:rPr>
              <w:t>Lưu VP.</w:t>
            </w:r>
          </w:p>
        </w:tc>
        <w:tc>
          <w:tcPr>
            <w:tcW w:w="4565" w:type="dxa"/>
          </w:tcPr>
          <w:p w:rsidR="00342702" w:rsidRPr="001E7253" w:rsidRDefault="00342702" w:rsidP="00DF4388">
            <w:pPr>
              <w:spacing w:before="60" w:after="60" w:line="300" w:lineRule="auto"/>
              <w:jc w:val="center"/>
              <w:rPr>
                <w:b/>
                <w:bCs/>
                <w:color w:val="000000"/>
                <w:sz w:val="26"/>
                <w:szCs w:val="26"/>
                <w:lang w:val="sv-SE"/>
              </w:rPr>
            </w:pPr>
            <w:r w:rsidRPr="001E7253">
              <w:rPr>
                <w:b/>
                <w:bCs/>
                <w:color w:val="000000"/>
                <w:sz w:val="26"/>
                <w:szCs w:val="26"/>
                <w:lang w:val="sv-SE"/>
              </w:rPr>
              <w:t>TM HỘI ĐỒNG QUẢN TRỊ</w:t>
            </w:r>
          </w:p>
          <w:p w:rsidR="00342702" w:rsidRPr="001E7253" w:rsidRDefault="00342702" w:rsidP="00DF4388">
            <w:pPr>
              <w:spacing w:before="60" w:after="60" w:line="300" w:lineRule="auto"/>
              <w:jc w:val="center"/>
              <w:rPr>
                <w:b/>
                <w:bCs/>
                <w:color w:val="000000"/>
                <w:sz w:val="26"/>
                <w:szCs w:val="26"/>
                <w:lang w:val="sv-SE"/>
              </w:rPr>
            </w:pPr>
            <w:r w:rsidRPr="001E7253">
              <w:rPr>
                <w:b/>
                <w:bCs/>
                <w:color w:val="000000"/>
                <w:sz w:val="26"/>
                <w:szCs w:val="26"/>
                <w:lang w:val="sv-SE"/>
              </w:rPr>
              <w:t>CHỦ TỊCH</w:t>
            </w:r>
          </w:p>
          <w:p w:rsidR="00342702" w:rsidRPr="001E7253" w:rsidRDefault="00342702" w:rsidP="00DF4388">
            <w:pPr>
              <w:spacing w:before="60" w:after="60" w:line="300" w:lineRule="auto"/>
              <w:jc w:val="center"/>
              <w:rPr>
                <w:b/>
                <w:bCs/>
                <w:color w:val="000000"/>
                <w:sz w:val="26"/>
                <w:szCs w:val="26"/>
                <w:lang w:val="sv-SE"/>
              </w:rPr>
            </w:pPr>
          </w:p>
          <w:p w:rsidR="00342702" w:rsidRDefault="00342702" w:rsidP="00DF4388">
            <w:pPr>
              <w:spacing w:before="60" w:after="60" w:line="300" w:lineRule="auto"/>
              <w:jc w:val="center"/>
              <w:rPr>
                <w:b/>
                <w:bCs/>
                <w:color w:val="000000"/>
                <w:sz w:val="26"/>
                <w:szCs w:val="26"/>
              </w:rPr>
            </w:pPr>
          </w:p>
          <w:p w:rsidR="00342702" w:rsidRPr="006115E0" w:rsidRDefault="00342702" w:rsidP="00DF4388">
            <w:pPr>
              <w:spacing w:before="60" w:after="60" w:line="300" w:lineRule="auto"/>
              <w:jc w:val="center"/>
              <w:rPr>
                <w:b/>
                <w:bCs/>
                <w:color w:val="000000"/>
                <w:sz w:val="26"/>
                <w:szCs w:val="26"/>
              </w:rPr>
            </w:pPr>
            <w:r>
              <w:rPr>
                <w:b/>
                <w:bCs/>
                <w:color w:val="000000"/>
                <w:sz w:val="26"/>
                <w:szCs w:val="26"/>
              </w:rPr>
              <w:t>Đã ký</w:t>
            </w:r>
          </w:p>
          <w:p w:rsidR="00342702" w:rsidRPr="0083031F" w:rsidRDefault="00342702" w:rsidP="00DF4388">
            <w:pPr>
              <w:spacing w:before="60" w:after="60" w:line="300" w:lineRule="auto"/>
              <w:rPr>
                <w:b/>
                <w:bCs/>
                <w:color w:val="000000"/>
                <w:sz w:val="26"/>
                <w:szCs w:val="26"/>
              </w:rPr>
            </w:pPr>
          </w:p>
          <w:p w:rsidR="00342702" w:rsidRPr="0083031F" w:rsidRDefault="00342702" w:rsidP="00DF4388">
            <w:pPr>
              <w:spacing w:before="60" w:after="60" w:line="300" w:lineRule="auto"/>
              <w:jc w:val="center"/>
              <w:rPr>
                <w:b/>
                <w:bCs/>
                <w:color w:val="000000"/>
                <w:sz w:val="26"/>
                <w:szCs w:val="26"/>
              </w:rPr>
            </w:pPr>
            <w:r>
              <w:rPr>
                <w:b/>
                <w:bCs/>
                <w:color w:val="000000"/>
                <w:sz w:val="26"/>
                <w:szCs w:val="26"/>
              </w:rPr>
              <w:t>PHẠM QUANG PHÚ</w:t>
            </w:r>
          </w:p>
        </w:tc>
      </w:tr>
    </w:tbl>
    <w:p w:rsidR="00BC5F4F" w:rsidRDefault="00BC5F4F" w:rsidP="00936F51">
      <w:pPr>
        <w:spacing w:before="120" w:after="120" w:line="360" w:lineRule="exact"/>
      </w:pPr>
    </w:p>
    <w:p w:rsidR="00BC5F4F" w:rsidRDefault="00BC5F4F">
      <w:pPr>
        <w:spacing w:after="160" w:line="259" w:lineRule="auto"/>
      </w:pPr>
      <w:r>
        <w:br w:type="page"/>
      </w:r>
    </w:p>
    <w:tbl>
      <w:tblPr>
        <w:tblW w:w="9444" w:type="dxa"/>
        <w:tblInd w:w="114" w:type="dxa"/>
        <w:tblLayout w:type="fixed"/>
        <w:tblLook w:val="01E0"/>
      </w:tblPr>
      <w:tblGrid>
        <w:gridCol w:w="4134"/>
        <w:gridCol w:w="5310"/>
      </w:tblGrid>
      <w:tr w:rsidR="00BC5F4F" w:rsidRPr="00DF42E5" w:rsidTr="00DF4388">
        <w:tc>
          <w:tcPr>
            <w:tcW w:w="4134" w:type="dxa"/>
          </w:tcPr>
          <w:p w:rsidR="00BC5F4F" w:rsidRPr="00DF42E5" w:rsidRDefault="00BC5F4F" w:rsidP="00DF4388">
            <w:pPr>
              <w:spacing w:line="312" w:lineRule="auto"/>
              <w:jc w:val="center"/>
              <w:rPr>
                <w:b/>
              </w:rPr>
            </w:pPr>
            <w:r w:rsidRPr="00DF42E5">
              <w:rPr>
                <w:b/>
                <w:bCs/>
              </w:rPr>
              <w:lastRenderedPageBreak/>
              <w:t>CÔNG TY CỔ PHẦN XI M</w:t>
            </w:r>
            <w:r w:rsidRPr="00DF42E5">
              <w:rPr>
                <w:rFonts w:hint="eastAsia"/>
                <w:b/>
                <w:bCs/>
              </w:rPr>
              <w:t>Ă</w:t>
            </w:r>
            <w:r w:rsidRPr="00DF42E5">
              <w:rPr>
                <w:b/>
                <w:bCs/>
              </w:rPr>
              <w:t>NG VÀ KHOÁNG SẢN YÊN BÁI</w:t>
            </w:r>
            <w:r w:rsidRPr="00DF42E5">
              <w:rPr>
                <w:b/>
              </w:rPr>
              <w:t xml:space="preserve"> </w:t>
            </w:r>
          </w:p>
          <w:p w:rsidR="00BC5F4F" w:rsidRPr="00DF42E5" w:rsidRDefault="00BC5F4F" w:rsidP="00DF4388">
            <w:pPr>
              <w:spacing w:line="312" w:lineRule="auto"/>
              <w:jc w:val="center"/>
              <w:rPr>
                <w:b/>
              </w:rPr>
            </w:pPr>
            <w:r w:rsidRPr="00DF42E5">
              <w:rPr>
                <w:b/>
              </w:rPr>
              <w:t>---o0o---</w:t>
            </w:r>
          </w:p>
          <w:p w:rsidR="00BC5F4F" w:rsidRPr="00DF42E5" w:rsidRDefault="00BC5F4F" w:rsidP="00DF4388">
            <w:pPr>
              <w:spacing w:line="312" w:lineRule="auto"/>
              <w:jc w:val="center"/>
            </w:pPr>
            <w:r w:rsidRPr="00DF42E5">
              <w:t xml:space="preserve">Số: </w:t>
            </w:r>
            <w:r>
              <w:t>113 /TTr-HĐQT</w:t>
            </w:r>
          </w:p>
        </w:tc>
        <w:tc>
          <w:tcPr>
            <w:tcW w:w="5310" w:type="dxa"/>
          </w:tcPr>
          <w:p w:rsidR="00BC5F4F" w:rsidRPr="00DF42E5" w:rsidRDefault="00BC5F4F" w:rsidP="00DF4388">
            <w:pPr>
              <w:spacing w:line="312" w:lineRule="auto"/>
              <w:jc w:val="center"/>
              <w:rPr>
                <w:b/>
              </w:rPr>
            </w:pPr>
            <w:r w:rsidRPr="00DF42E5">
              <w:rPr>
                <w:b/>
              </w:rPr>
              <w:t>CỘNG HÒA XÃ HỘI CHỦ NGHĨA VIỆT NAM</w:t>
            </w:r>
          </w:p>
          <w:p w:rsidR="00BC5F4F" w:rsidRPr="00DF42E5" w:rsidRDefault="00BC5F4F" w:rsidP="00DF4388">
            <w:pPr>
              <w:spacing w:line="312" w:lineRule="auto"/>
              <w:jc w:val="center"/>
              <w:rPr>
                <w:b/>
              </w:rPr>
            </w:pPr>
            <w:r w:rsidRPr="00DF42E5">
              <w:rPr>
                <w:b/>
              </w:rPr>
              <w:t>Độc lập – Tự do – Hạnh phúc</w:t>
            </w:r>
          </w:p>
          <w:p w:rsidR="00BC5F4F" w:rsidRPr="00DF42E5" w:rsidRDefault="00BC5F4F" w:rsidP="00DF4388">
            <w:pPr>
              <w:spacing w:line="312" w:lineRule="auto"/>
              <w:jc w:val="center"/>
              <w:rPr>
                <w:b/>
              </w:rPr>
            </w:pPr>
            <w:r w:rsidRPr="00DF42E5">
              <w:rPr>
                <w:b/>
              </w:rPr>
              <w:t>---o0o---</w:t>
            </w:r>
          </w:p>
          <w:p w:rsidR="00BC5F4F" w:rsidRPr="00DF42E5" w:rsidRDefault="00BC5F4F" w:rsidP="00DF4388">
            <w:pPr>
              <w:spacing w:line="312" w:lineRule="auto"/>
              <w:jc w:val="right"/>
              <w:rPr>
                <w:i/>
              </w:rPr>
            </w:pPr>
            <w:r>
              <w:rPr>
                <w:i/>
              </w:rPr>
              <w:t xml:space="preserve">Yên Bái, ngày 03 tháng 07 </w:t>
            </w:r>
            <w:r w:rsidRPr="00DF42E5">
              <w:rPr>
                <w:i/>
              </w:rPr>
              <w:t>năm 2018</w:t>
            </w:r>
          </w:p>
        </w:tc>
      </w:tr>
    </w:tbl>
    <w:p w:rsidR="00BC5F4F" w:rsidRPr="00C91E2D" w:rsidRDefault="00BC5F4F" w:rsidP="00BC5F4F">
      <w:pPr>
        <w:spacing w:before="240" w:line="312" w:lineRule="auto"/>
        <w:jc w:val="center"/>
        <w:rPr>
          <w:b/>
          <w:bCs/>
          <w:spacing w:val="-10"/>
          <w:sz w:val="28"/>
          <w:szCs w:val="28"/>
        </w:rPr>
      </w:pPr>
      <w:r w:rsidRPr="00C91E2D">
        <w:rPr>
          <w:b/>
          <w:bCs/>
          <w:spacing w:val="-10"/>
          <w:sz w:val="28"/>
          <w:szCs w:val="28"/>
          <w:lang w:val="pt-BR"/>
        </w:rPr>
        <w:t>TỜ TRÌNH</w:t>
      </w:r>
    </w:p>
    <w:p w:rsidR="00BC5F4F" w:rsidRPr="00F502A2" w:rsidRDefault="00BC5F4F" w:rsidP="00BC5F4F">
      <w:pPr>
        <w:spacing w:line="312" w:lineRule="auto"/>
        <w:jc w:val="center"/>
        <w:rPr>
          <w:bCs/>
          <w:i/>
          <w:spacing w:val="-10"/>
        </w:rPr>
      </w:pPr>
      <w:r w:rsidRPr="00F502A2">
        <w:rPr>
          <w:bCs/>
          <w:i/>
          <w:spacing w:val="-10"/>
          <w:lang w:val="pt-BR"/>
        </w:rPr>
        <w:t>V/v: Tiêu chuẩn lựa chọn và danh sách nhà đầu tư tham gia mua cổ phiếu trong đợt phát hành cổ phiếu cho Nhà đầu tư chiến lược</w:t>
      </w:r>
    </w:p>
    <w:p w:rsidR="00BC5F4F" w:rsidRPr="00140651" w:rsidRDefault="00BC5F4F" w:rsidP="00BC5F4F">
      <w:pPr>
        <w:spacing w:before="120" w:line="312" w:lineRule="auto"/>
        <w:jc w:val="center"/>
        <w:rPr>
          <w:b/>
          <w:bCs/>
          <w:i/>
          <w:spacing w:val="-10"/>
        </w:rPr>
      </w:pPr>
      <w:r w:rsidRPr="00DF42E5">
        <w:rPr>
          <w:b/>
          <w:bCs/>
          <w:i/>
          <w:spacing w:val="-10"/>
          <w:u w:val="single"/>
        </w:rPr>
        <w:t>Kính trình</w:t>
      </w:r>
      <w:r w:rsidRPr="00DF42E5">
        <w:rPr>
          <w:b/>
          <w:bCs/>
          <w:i/>
          <w:spacing w:val="-10"/>
        </w:rPr>
        <w:t xml:space="preserve">: Đại hội đồng cổ đông </w:t>
      </w:r>
      <w:r w:rsidRPr="00140651">
        <w:rPr>
          <w:b/>
          <w:bCs/>
          <w:i/>
          <w:spacing w:val="-10"/>
        </w:rPr>
        <w:t xml:space="preserve">bất </w:t>
      </w:r>
      <w:r w:rsidRPr="00DF42E5">
        <w:rPr>
          <w:b/>
          <w:bCs/>
          <w:i/>
          <w:spacing w:val="-10"/>
          <w:lang w:val="pt-BR"/>
        </w:rPr>
        <w:t xml:space="preserve">thường </w:t>
      </w:r>
      <w:r w:rsidRPr="00DF42E5">
        <w:rPr>
          <w:b/>
          <w:bCs/>
          <w:i/>
          <w:spacing w:val="-10"/>
        </w:rPr>
        <w:t>năm 201</w:t>
      </w:r>
      <w:r w:rsidRPr="00DF42E5">
        <w:rPr>
          <w:b/>
          <w:bCs/>
          <w:i/>
          <w:spacing w:val="-10"/>
          <w:lang w:val="pt-BR"/>
        </w:rPr>
        <w:t>8</w:t>
      </w:r>
      <w:r w:rsidRPr="00DF42E5">
        <w:rPr>
          <w:b/>
          <w:bCs/>
          <w:i/>
          <w:spacing w:val="-10"/>
        </w:rPr>
        <w:t xml:space="preserve"> Công ty cổ phần </w:t>
      </w:r>
    </w:p>
    <w:p w:rsidR="00BC5F4F" w:rsidRDefault="00BC5F4F" w:rsidP="00BC5F4F">
      <w:pPr>
        <w:spacing w:before="120" w:line="312" w:lineRule="auto"/>
        <w:jc w:val="center"/>
        <w:rPr>
          <w:b/>
          <w:bCs/>
          <w:spacing w:val="-10"/>
        </w:rPr>
      </w:pPr>
      <w:r w:rsidRPr="00DF42E5">
        <w:rPr>
          <w:b/>
          <w:bCs/>
          <w:i/>
          <w:spacing w:val="-10"/>
        </w:rPr>
        <w:t>Xi măng và Khoáng sản Yên Bái</w:t>
      </w:r>
    </w:p>
    <w:p w:rsidR="00BC5F4F" w:rsidRDefault="00BC5F4F" w:rsidP="00BC5F4F">
      <w:pPr>
        <w:spacing w:before="60" w:after="60" w:line="300" w:lineRule="auto"/>
        <w:jc w:val="both"/>
        <w:rPr>
          <w:b/>
          <w:bCs/>
          <w:spacing w:val="-10"/>
        </w:rPr>
      </w:pPr>
      <w:r>
        <w:rPr>
          <w:b/>
          <w:bCs/>
          <w:spacing w:val="-10"/>
        </w:rPr>
        <w:t xml:space="preserve">- </w:t>
      </w:r>
      <w:r w:rsidRPr="001E7253">
        <w:rPr>
          <w:i/>
          <w:szCs w:val="26"/>
          <w:lang w:val="nl-NL"/>
        </w:rPr>
        <w:t>Căn cứ Luật Doanh nghiệp số 6</w:t>
      </w:r>
      <w:r>
        <w:rPr>
          <w:i/>
          <w:szCs w:val="26"/>
          <w:lang w:val="nl-NL"/>
        </w:rPr>
        <w:t>8</w:t>
      </w:r>
      <w:r w:rsidRPr="001E7253">
        <w:rPr>
          <w:i/>
          <w:szCs w:val="26"/>
          <w:lang w:val="nl-NL"/>
        </w:rPr>
        <w:t>//20</w:t>
      </w:r>
      <w:r>
        <w:rPr>
          <w:i/>
          <w:szCs w:val="26"/>
          <w:lang w:val="nl-NL"/>
        </w:rPr>
        <w:t>14</w:t>
      </w:r>
      <w:r w:rsidRPr="001E7253">
        <w:rPr>
          <w:i/>
          <w:szCs w:val="26"/>
          <w:lang w:val="nl-NL"/>
        </w:rPr>
        <w:t>/QH1</w:t>
      </w:r>
      <w:r>
        <w:rPr>
          <w:i/>
          <w:szCs w:val="26"/>
          <w:lang w:val="nl-NL"/>
        </w:rPr>
        <w:t>3</w:t>
      </w:r>
      <w:r w:rsidRPr="001E7253">
        <w:rPr>
          <w:i/>
          <w:szCs w:val="26"/>
          <w:lang w:val="nl-NL"/>
        </w:rPr>
        <w:t xml:space="preserve"> ngày 2</w:t>
      </w:r>
      <w:r>
        <w:rPr>
          <w:i/>
          <w:szCs w:val="26"/>
          <w:lang w:val="nl-NL"/>
        </w:rPr>
        <w:t>6</w:t>
      </w:r>
      <w:r w:rsidRPr="001E7253">
        <w:rPr>
          <w:i/>
          <w:szCs w:val="26"/>
          <w:lang w:val="nl-NL"/>
        </w:rPr>
        <w:t xml:space="preserve"> tháng 11 năm 20</w:t>
      </w:r>
      <w:r>
        <w:rPr>
          <w:i/>
          <w:szCs w:val="26"/>
          <w:lang w:val="nl-NL"/>
        </w:rPr>
        <w:t>14</w:t>
      </w:r>
      <w:r w:rsidRPr="001E7253">
        <w:rPr>
          <w:i/>
          <w:szCs w:val="26"/>
          <w:lang w:val="nl-NL"/>
        </w:rPr>
        <w:t xml:space="preserve"> của Quốc </w:t>
      </w:r>
      <w:r>
        <w:rPr>
          <w:i/>
          <w:szCs w:val="26"/>
          <w:lang w:val="nl-NL"/>
        </w:rPr>
        <w:t>h</w:t>
      </w:r>
      <w:r w:rsidRPr="001E7253">
        <w:rPr>
          <w:i/>
          <w:szCs w:val="26"/>
          <w:lang w:val="nl-NL"/>
        </w:rPr>
        <w:t>ội nước Cộng hòa Xã hội chủ nghĩa Việt Nam;</w:t>
      </w:r>
    </w:p>
    <w:p w:rsidR="00BC5F4F" w:rsidRDefault="00BC5F4F" w:rsidP="00BC5F4F">
      <w:pPr>
        <w:spacing w:before="60" w:after="60" w:line="300" w:lineRule="auto"/>
        <w:jc w:val="both"/>
        <w:rPr>
          <w:b/>
          <w:bCs/>
          <w:spacing w:val="-10"/>
        </w:rPr>
      </w:pPr>
      <w:r>
        <w:rPr>
          <w:b/>
          <w:bCs/>
          <w:spacing w:val="-10"/>
        </w:rPr>
        <w:t xml:space="preserve">- </w:t>
      </w:r>
      <w:r w:rsidRPr="001E7253">
        <w:rPr>
          <w:i/>
          <w:color w:val="000000"/>
          <w:szCs w:val="26"/>
        </w:rPr>
        <w:t>Căn cứ theo Luật Ch</w:t>
      </w:r>
      <w:r w:rsidRPr="001E7253">
        <w:rPr>
          <w:i/>
          <w:color w:val="000000"/>
          <w:spacing w:val="-1"/>
          <w:szCs w:val="26"/>
        </w:rPr>
        <w:t>ứ</w:t>
      </w:r>
      <w:r w:rsidRPr="001E7253">
        <w:rPr>
          <w:i/>
          <w:color w:val="000000"/>
          <w:szCs w:val="26"/>
        </w:rPr>
        <w:t>ng khoán số</w:t>
      </w:r>
      <w:r>
        <w:rPr>
          <w:i/>
          <w:color w:val="000000"/>
          <w:szCs w:val="26"/>
        </w:rPr>
        <w:t xml:space="preserve"> </w:t>
      </w:r>
      <w:r w:rsidRPr="001E7253">
        <w:rPr>
          <w:i/>
          <w:color w:val="000000"/>
          <w:szCs w:val="26"/>
        </w:rPr>
        <w:t>70/2006/QH11 được Quốc hội</w:t>
      </w:r>
      <w:r w:rsidRPr="001E7253">
        <w:rPr>
          <w:i/>
          <w:color w:val="000000"/>
          <w:spacing w:val="10"/>
          <w:szCs w:val="26"/>
        </w:rPr>
        <w:t xml:space="preserve"> N</w:t>
      </w:r>
      <w:r w:rsidRPr="001E7253">
        <w:rPr>
          <w:i/>
          <w:color w:val="000000"/>
          <w:szCs w:val="26"/>
        </w:rPr>
        <w:t xml:space="preserve">ước </w:t>
      </w:r>
      <w:r w:rsidRPr="001E7253">
        <w:rPr>
          <w:i/>
          <w:color w:val="000000"/>
          <w:spacing w:val="-1"/>
          <w:szCs w:val="26"/>
        </w:rPr>
        <w:t>C</w:t>
      </w:r>
      <w:r w:rsidRPr="001E7253">
        <w:rPr>
          <w:i/>
          <w:color w:val="000000"/>
          <w:szCs w:val="26"/>
        </w:rPr>
        <w:t xml:space="preserve">ộng hoà Xã hội chủ </w:t>
      </w:r>
      <w:r w:rsidRPr="001E7253">
        <w:rPr>
          <w:i/>
          <w:color w:val="000000"/>
          <w:spacing w:val="-1"/>
          <w:szCs w:val="26"/>
        </w:rPr>
        <w:t>ng</w:t>
      </w:r>
      <w:r w:rsidRPr="001E7253">
        <w:rPr>
          <w:i/>
          <w:color w:val="000000"/>
          <w:szCs w:val="26"/>
        </w:rPr>
        <w:t>hĩa Vi</w:t>
      </w:r>
      <w:r w:rsidRPr="001E7253">
        <w:rPr>
          <w:i/>
          <w:color w:val="000000"/>
          <w:spacing w:val="-1"/>
          <w:szCs w:val="26"/>
        </w:rPr>
        <w:t>ệ</w:t>
      </w:r>
      <w:r w:rsidRPr="001E7253">
        <w:rPr>
          <w:i/>
          <w:color w:val="000000"/>
          <w:szCs w:val="26"/>
        </w:rPr>
        <w:t>t N</w:t>
      </w:r>
      <w:r w:rsidRPr="001E7253">
        <w:rPr>
          <w:i/>
          <w:color w:val="000000"/>
          <w:spacing w:val="1"/>
          <w:szCs w:val="26"/>
        </w:rPr>
        <w:t>a</w:t>
      </w:r>
      <w:r w:rsidRPr="001E7253">
        <w:rPr>
          <w:i/>
          <w:color w:val="000000"/>
          <w:szCs w:val="26"/>
        </w:rPr>
        <w:t>m khoá XI, kỳ họp t</w:t>
      </w:r>
      <w:r w:rsidRPr="001E7253">
        <w:rPr>
          <w:i/>
          <w:color w:val="000000"/>
          <w:spacing w:val="-1"/>
          <w:szCs w:val="26"/>
        </w:rPr>
        <w:t>h</w:t>
      </w:r>
      <w:r w:rsidRPr="001E7253">
        <w:rPr>
          <w:i/>
          <w:color w:val="000000"/>
          <w:szCs w:val="26"/>
        </w:rPr>
        <w:t xml:space="preserve">ứ 9 thông qua ngày 29/6/2006;  </w:t>
      </w:r>
    </w:p>
    <w:p w:rsidR="00BC5F4F" w:rsidRDefault="00BC5F4F" w:rsidP="00BC5F4F">
      <w:pPr>
        <w:spacing w:before="60" w:after="60" w:line="300" w:lineRule="auto"/>
        <w:jc w:val="both"/>
        <w:rPr>
          <w:b/>
          <w:bCs/>
          <w:spacing w:val="-10"/>
        </w:rPr>
      </w:pPr>
      <w:r>
        <w:rPr>
          <w:b/>
          <w:bCs/>
          <w:spacing w:val="-10"/>
        </w:rPr>
        <w:t xml:space="preserve">- </w:t>
      </w:r>
      <w:r w:rsidRPr="001E7253">
        <w:rPr>
          <w:bCs/>
          <w:i/>
          <w:color w:val="000000"/>
          <w:szCs w:val="26"/>
        </w:rPr>
        <w:t xml:space="preserve">Căn cứ theo Luật sửa đổi, bổ sung một số điều của Luật Chứng khoán số 62/2010/QH12 </w:t>
      </w:r>
      <w:r w:rsidRPr="001E7253">
        <w:rPr>
          <w:i/>
          <w:iCs/>
          <w:szCs w:val="26"/>
          <w:lang w:val="pt-BR"/>
        </w:rPr>
        <w:t>được Quốc hội Nước Cộng hòa Xã hội chủ nghĩa Việt Nam khóa XII, kỳ họp thứ 8 thông qua ngày 24/11/2010</w:t>
      </w:r>
      <w:r w:rsidRPr="001E7253">
        <w:rPr>
          <w:i/>
          <w:szCs w:val="26"/>
        </w:rPr>
        <w:t>;</w:t>
      </w:r>
    </w:p>
    <w:p w:rsidR="00BC5F4F" w:rsidRDefault="00BC5F4F" w:rsidP="00BC5F4F">
      <w:pPr>
        <w:spacing w:before="60" w:after="60" w:line="300" w:lineRule="auto"/>
        <w:jc w:val="both"/>
        <w:rPr>
          <w:b/>
          <w:bCs/>
          <w:spacing w:val="-10"/>
        </w:rPr>
      </w:pPr>
      <w:r>
        <w:rPr>
          <w:b/>
          <w:bCs/>
          <w:spacing w:val="-10"/>
        </w:rPr>
        <w:t xml:space="preserve">- </w:t>
      </w:r>
      <w:r w:rsidRPr="001E7253">
        <w:rPr>
          <w:bCs/>
          <w:i/>
          <w:color w:val="000000"/>
          <w:szCs w:val="26"/>
        </w:rPr>
        <w:t>Căn cứ theo Nghị định số 58/2012/NĐ-CP ngày 20/7/2012 của Chính phủ quy định chi tiết và hướng dẫn thi hành một số điều của Luật Chứng khoán và Luật sửa đổi, bổ sung một số điều của Luật Chứng khoán;</w:t>
      </w:r>
    </w:p>
    <w:p w:rsidR="00BC5F4F" w:rsidRDefault="00BC5F4F" w:rsidP="00BC5F4F">
      <w:pPr>
        <w:spacing w:before="60" w:after="60" w:line="300" w:lineRule="auto"/>
        <w:jc w:val="both"/>
        <w:rPr>
          <w:b/>
          <w:bCs/>
          <w:spacing w:val="-10"/>
        </w:rPr>
      </w:pPr>
      <w:r>
        <w:rPr>
          <w:b/>
          <w:bCs/>
          <w:spacing w:val="-10"/>
        </w:rPr>
        <w:t xml:space="preserve">- </w:t>
      </w:r>
      <w:r w:rsidRPr="001E7253">
        <w:rPr>
          <w:bCs/>
          <w:i/>
          <w:color w:val="000000"/>
          <w:szCs w:val="26"/>
        </w:rPr>
        <w:t xml:space="preserve">Căn cứ theo </w:t>
      </w:r>
      <w:r w:rsidRPr="00000609">
        <w:rPr>
          <w:bCs/>
          <w:i/>
          <w:color w:val="000000"/>
          <w:szCs w:val="26"/>
        </w:rPr>
        <w:t>Nghị định</w:t>
      </w:r>
      <w:r w:rsidRPr="001E7253">
        <w:rPr>
          <w:bCs/>
          <w:i/>
          <w:color w:val="000000"/>
          <w:szCs w:val="26"/>
        </w:rPr>
        <w:t xml:space="preserve"> </w:t>
      </w:r>
      <w:r w:rsidRPr="00000609">
        <w:rPr>
          <w:bCs/>
          <w:i/>
          <w:color w:val="000000"/>
          <w:szCs w:val="26"/>
        </w:rPr>
        <w:t>60/</w:t>
      </w:r>
      <w:r w:rsidRPr="001E7253">
        <w:rPr>
          <w:bCs/>
          <w:i/>
          <w:color w:val="000000"/>
          <w:szCs w:val="26"/>
        </w:rPr>
        <w:t>201</w:t>
      </w:r>
      <w:r w:rsidRPr="00000609">
        <w:rPr>
          <w:bCs/>
          <w:i/>
          <w:color w:val="000000"/>
          <w:szCs w:val="26"/>
        </w:rPr>
        <w:t>5</w:t>
      </w:r>
      <w:r w:rsidRPr="001E7253">
        <w:rPr>
          <w:bCs/>
          <w:i/>
          <w:color w:val="000000"/>
          <w:szCs w:val="26"/>
        </w:rPr>
        <w:t>/</w:t>
      </w:r>
      <w:r w:rsidRPr="00000609">
        <w:rPr>
          <w:bCs/>
          <w:i/>
          <w:color w:val="000000"/>
          <w:szCs w:val="26"/>
        </w:rPr>
        <w:t>NĐ-CP</w:t>
      </w:r>
      <w:r w:rsidRPr="001E7253">
        <w:rPr>
          <w:bCs/>
          <w:i/>
          <w:color w:val="000000"/>
          <w:szCs w:val="26"/>
        </w:rPr>
        <w:t xml:space="preserve"> ngày </w:t>
      </w:r>
      <w:r w:rsidRPr="00000609">
        <w:rPr>
          <w:bCs/>
          <w:i/>
          <w:color w:val="000000"/>
          <w:szCs w:val="26"/>
        </w:rPr>
        <w:t>26</w:t>
      </w:r>
      <w:r w:rsidRPr="001E7253">
        <w:rPr>
          <w:bCs/>
          <w:i/>
          <w:color w:val="000000"/>
          <w:szCs w:val="26"/>
        </w:rPr>
        <w:t>/</w:t>
      </w:r>
      <w:r w:rsidRPr="00000609">
        <w:rPr>
          <w:bCs/>
          <w:i/>
          <w:color w:val="000000"/>
          <w:szCs w:val="26"/>
        </w:rPr>
        <w:t>06/</w:t>
      </w:r>
      <w:r w:rsidRPr="001E7253">
        <w:rPr>
          <w:bCs/>
          <w:i/>
          <w:color w:val="000000"/>
          <w:szCs w:val="26"/>
        </w:rPr>
        <w:t>201</w:t>
      </w:r>
      <w:r w:rsidRPr="00000609">
        <w:rPr>
          <w:bCs/>
          <w:i/>
          <w:color w:val="000000"/>
          <w:szCs w:val="26"/>
        </w:rPr>
        <w:t>5</w:t>
      </w:r>
      <w:r w:rsidRPr="001E7253">
        <w:rPr>
          <w:bCs/>
          <w:i/>
          <w:color w:val="000000"/>
          <w:szCs w:val="26"/>
        </w:rPr>
        <w:t xml:space="preserve"> </w:t>
      </w:r>
      <w:r w:rsidRPr="006459F7">
        <w:rPr>
          <w:bCs/>
          <w:i/>
          <w:color w:val="000000"/>
          <w:szCs w:val="26"/>
        </w:rPr>
        <w:t>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r w:rsidRPr="001E7253">
        <w:rPr>
          <w:bCs/>
          <w:i/>
          <w:color w:val="000000"/>
          <w:szCs w:val="26"/>
        </w:rPr>
        <w:t>;</w:t>
      </w:r>
    </w:p>
    <w:p w:rsidR="00BC5F4F" w:rsidRDefault="00BC5F4F" w:rsidP="00BC5F4F">
      <w:pPr>
        <w:spacing w:before="60" w:after="60" w:line="300" w:lineRule="auto"/>
        <w:jc w:val="both"/>
        <w:rPr>
          <w:b/>
          <w:bCs/>
          <w:spacing w:val="-10"/>
        </w:rPr>
      </w:pPr>
      <w:r>
        <w:rPr>
          <w:b/>
          <w:bCs/>
          <w:spacing w:val="-10"/>
        </w:rPr>
        <w:t xml:space="preserve">- </w:t>
      </w:r>
      <w:r w:rsidRPr="00B008D8">
        <w:rPr>
          <w:bCs/>
          <w:i/>
          <w:color w:val="000000"/>
          <w:szCs w:val="26"/>
        </w:rPr>
        <w:t xml:space="preserve">Căn cứ theo </w:t>
      </w:r>
      <w:r w:rsidRPr="00B008D8">
        <w:rPr>
          <w:i/>
          <w:color w:val="000000"/>
          <w:szCs w:val="26"/>
        </w:rPr>
        <w:t xml:space="preserve">Điều lệ tổ chức và hoạt động của </w:t>
      </w:r>
      <w:r>
        <w:rPr>
          <w:i/>
          <w:color w:val="000000"/>
          <w:szCs w:val="26"/>
        </w:rPr>
        <w:t>Công ty cổ phần Xi măng và Khoáng sản Yên Bái</w:t>
      </w:r>
      <w:r w:rsidRPr="00B008D8">
        <w:rPr>
          <w:i/>
          <w:color w:val="000000"/>
          <w:szCs w:val="26"/>
        </w:rPr>
        <w:t>;</w:t>
      </w:r>
    </w:p>
    <w:p w:rsidR="00BC5F4F" w:rsidRPr="00DF42E5" w:rsidRDefault="00BC5F4F" w:rsidP="00BC5F4F">
      <w:pPr>
        <w:spacing w:before="60" w:after="60" w:line="300" w:lineRule="auto"/>
        <w:jc w:val="both"/>
        <w:rPr>
          <w:b/>
          <w:bCs/>
          <w:spacing w:val="-10"/>
        </w:rPr>
      </w:pPr>
      <w:r>
        <w:rPr>
          <w:b/>
          <w:bCs/>
          <w:spacing w:val="-10"/>
        </w:rPr>
        <w:t xml:space="preserve">- </w:t>
      </w:r>
      <w:r w:rsidRPr="001E7253">
        <w:rPr>
          <w:i/>
          <w:color w:val="000000"/>
          <w:szCs w:val="26"/>
        </w:rPr>
        <w:t>Căn cứ tình hình hoạt động kinh doanh và nhu cầu vốn của Công ty cho các năm tiếp theo;</w:t>
      </w:r>
    </w:p>
    <w:p w:rsidR="00BC5F4F" w:rsidRDefault="00BC5F4F" w:rsidP="00BC5F4F">
      <w:pPr>
        <w:widowControl w:val="0"/>
        <w:tabs>
          <w:tab w:val="left" w:pos="540"/>
          <w:tab w:val="left" w:pos="9180"/>
        </w:tabs>
        <w:autoSpaceDE w:val="0"/>
        <w:autoSpaceDN w:val="0"/>
        <w:adjustRightInd w:val="0"/>
        <w:spacing w:before="120" w:after="120" w:line="300" w:lineRule="auto"/>
        <w:jc w:val="both"/>
        <w:rPr>
          <w:bCs/>
          <w:color w:val="000000"/>
        </w:rPr>
      </w:pPr>
      <w:r w:rsidRPr="001E7253">
        <w:rPr>
          <w:bCs/>
          <w:color w:val="000000"/>
          <w:sz w:val="26"/>
          <w:szCs w:val="26"/>
        </w:rPr>
        <w:tab/>
      </w:r>
      <w:r w:rsidRPr="0083031F">
        <w:rPr>
          <w:bCs/>
          <w:color w:val="000000"/>
        </w:rPr>
        <w:t xml:space="preserve">Hội đồng quản trị Công ty cổ phần Xi măng và Khoáng sản Yên Bái kính trình Đại hội đồng cổ đông thảo luận và biểu quyết thông qua </w:t>
      </w:r>
      <w:r>
        <w:rPr>
          <w:b/>
          <w:bCs/>
          <w:i/>
          <w:color w:val="000000"/>
        </w:rPr>
        <w:t>t</w:t>
      </w:r>
      <w:r w:rsidRPr="00873191">
        <w:rPr>
          <w:b/>
          <w:bCs/>
          <w:i/>
          <w:color w:val="000000"/>
          <w:lang w:val="pt-BR"/>
        </w:rPr>
        <w:t>iêu chuẩn lựa chọn và danh sách nhà đầu tư tham gia mua cổ phiếu trong đợt phát hành cổ phiếu cho Nhà đầu tư chiến lược</w:t>
      </w:r>
      <w:r w:rsidRPr="00873191">
        <w:rPr>
          <w:b/>
          <w:bCs/>
          <w:i/>
          <w:color w:val="000000"/>
        </w:rPr>
        <w:t xml:space="preserve"> </w:t>
      </w:r>
      <w:r w:rsidRPr="0083031F">
        <w:rPr>
          <w:bCs/>
          <w:color w:val="000000"/>
        </w:rPr>
        <w:t>như sau:</w:t>
      </w:r>
    </w:p>
    <w:p w:rsidR="00BC5F4F" w:rsidRPr="008D3DEB" w:rsidRDefault="00BC5F4F" w:rsidP="00BC5F4F">
      <w:pPr>
        <w:numPr>
          <w:ilvl w:val="0"/>
          <w:numId w:val="6"/>
        </w:numPr>
        <w:tabs>
          <w:tab w:val="left" w:pos="360"/>
        </w:tabs>
        <w:spacing w:before="120" w:after="120" w:line="300" w:lineRule="auto"/>
        <w:ind w:left="284"/>
        <w:jc w:val="both"/>
        <w:rPr>
          <w:b/>
          <w:iCs/>
        </w:rPr>
      </w:pPr>
      <w:r w:rsidRPr="008D3DEB">
        <w:rPr>
          <w:b/>
          <w:iCs/>
        </w:rPr>
        <w:t>Tiêu chuẩn lựa chọn:</w:t>
      </w:r>
    </w:p>
    <w:p w:rsidR="00BC5F4F" w:rsidRPr="008D3DEB" w:rsidRDefault="00BC5F4F" w:rsidP="00BC5F4F">
      <w:pPr>
        <w:tabs>
          <w:tab w:val="left" w:pos="360"/>
        </w:tabs>
        <w:spacing w:before="120" w:after="120" w:line="300" w:lineRule="auto"/>
        <w:jc w:val="both"/>
        <w:rPr>
          <w:iCs/>
        </w:rPr>
      </w:pPr>
      <w:r>
        <w:rPr>
          <w:iCs/>
        </w:rPr>
        <w:t xml:space="preserve">- </w:t>
      </w:r>
      <w:r w:rsidRPr="008D3DEB">
        <w:rPr>
          <w:iCs/>
        </w:rPr>
        <w:t>Cán bộ công nhân viên</w:t>
      </w:r>
      <w:r>
        <w:rPr>
          <w:iCs/>
          <w:lang w:val="en-GB"/>
        </w:rPr>
        <w:t xml:space="preserve"> và các nhà đầu tư</w:t>
      </w:r>
      <w:r w:rsidRPr="008D3DEB">
        <w:rPr>
          <w:iCs/>
        </w:rPr>
        <w:t xml:space="preserve"> đã</w:t>
      </w:r>
      <w:r>
        <w:rPr>
          <w:iCs/>
        </w:rPr>
        <w:t xml:space="preserve"> gắn bó</w:t>
      </w:r>
      <w:r>
        <w:rPr>
          <w:iCs/>
          <w:lang w:val="en-GB"/>
        </w:rPr>
        <w:t xml:space="preserve">, </w:t>
      </w:r>
      <w:r w:rsidRPr="008D3DEB">
        <w:rPr>
          <w:iCs/>
        </w:rPr>
        <w:t>đồng hành lâu dài với công ty.</w:t>
      </w:r>
    </w:p>
    <w:p w:rsidR="00BC5F4F" w:rsidRDefault="00BC5F4F" w:rsidP="00BC5F4F">
      <w:pPr>
        <w:tabs>
          <w:tab w:val="left" w:pos="342"/>
        </w:tabs>
        <w:spacing w:before="120" w:after="120" w:line="300" w:lineRule="auto"/>
        <w:jc w:val="both"/>
        <w:rPr>
          <w:iCs/>
        </w:rPr>
      </w:pPr>
      <w:r>
        <w:rPr>
          <w:iCs/>
        </w:rPr>
        <w:t xml:space="preserve">- </w:t>
      </w:r>
      <w:r w:rsidRPr="008D3DEB">
        <w:rPr>
          <w:iCs/>
        </w:rPr>
        <w:t xml:space="preserve">Các </w:t>
      </w:r>
      <w:r w:rsidRPr="007205BD">
        <w:rPr>
          <w:iCs/>
        </w:rPr>
        <w:t>nhà đầu tư (</w:t>
      </w:r>
      <w:r w:rsidRPr="008D3DEB">
        <w:rPr>
          <w:iCs/>
        </w:rPr>
        <w:t>tổ chức, cá nhân</w:t>
      </w:r>
      <w:r w:rsidRPr="007205BD">
        <w:rPr>
          <w:iCs/>
        </w:rPr>
        <w:t>)</w:t>
      </w:r>
      <w:r w:rsidRPr="008D3DEB">
        <w:rPr>
          <w:iCs/>
        </w:rPr>
        <w:t xml:space="preserve"> có kinh nghiệm quản lý trong lĩnh vực khai thác khoáng sản và sản xuất xi măng</w:t>
      </w:r>
      <w:r w:rsidRPr="00277D0F">
        <w:rPr>
          <w:sz w:val="26"/>
          <w:szCs w:val="26"/>
        </w:rPr>
        <w:t xml:space="preserve"> </w:t>
      </w:r>
      <w:r w:rsidRPr="00277D0F">
        <w:rPr>
          <w:iCs/>
        </w:rPr>
        <w:t xml:space="preserve">mà HĐQT nhận thấy có thể đóng góp vào hoạt động </w:t>
      </w:r>
      <w:r>
        <w:rPr>
          <w:iCs/>
        </w:rPr>
        <w:t xml:space="preserve">sản xuất </w:t>
      </w:r>
      <w:r w:rsidRPr="00277D0F">
        <w:rPr>
          <w:iCs/>
        </w:rPr>
        <w:t>kinh doanh của Công ty để mang lại lợi ích cho Công ty trong tương lai</w:t>
      </w:r>
      <w:r w:rsidRPr="008D3DEB">
        <w:rPr>
          <w:iCs/>
        </w:rPr>
        <w:t>.</w:t>
      </w:r>
    </w:p>
    <w:p w:rsidR="00BC5F4F" w:rsidRDefault="00BC5F4F" w:rsidP="00BC5F4F">
      <w:pPr>
        <w:tabs>
          <w:tab w:val="left" w:pos="342"/>
        </w:tabs>
        <w:spacing w:before="120" w:after="120" w:line="300" w:lineRule="auto"/>
        <w:jc w:val="both"/>
        <w:rPr>
          <w:iCs/>
        </w:rPr>
      </w:pPr>
      <w:r>
        <w:rPr>
          <w:iCs/>
        </w:rPr>
        <w:t xml:space="preserve">- </w:t>
      </w:r>
      <w:r w:rsidRPr="008D3DEB">
        <w:rPr>
          <w:iCs/>
        </w:rPr>
        <w:t xml:space="preserve">Các </w:t>
      </w:r>
      <w:r w:rsidRPr="007205BD">
        <w:rPr>
          <w:iCs/>
        </w:rPr>
        <w:t>nhà đầu tư (</w:t>
      </w:r>
      <w:r w:rsidRPr="008D3DEB">
        <w:rPr>
          <w:iCs/>
        </w:rPr>
        <w:t>tổ chức, cá nhân</w:t>
      </w:r>
      <w:r w:rsidRPr="007205BD">
        <w:rPr>
          <w:iCs/>
        </w:rPr>
        <w:t xml:space="preserve">) </w:t>
      </w:r>
      <w:r w:rsidRPr="008D3DEB">
        <w:rPr>
          <w:iCs/>
        </w:rPr>
        <w:t>có năng lực tài chính,</w:t>
      </w:r>
      <w:r w:rsidRPr="00A601B7">
        <w:rPr>
          <w:sz w:val="26"/>
          <w:szCs w:val="26"/>
        </w:rPr>
        <w:t xml:space="preserve"> </w:t>
      </w:r>
      <w:r w:rsidRPr="00A601B7">
        <w:rPr>
          <w:iCs/>
        </w:rPr>
        <w:t>có khả năng về vốn và góp vốn nhanh ng</w:t>
      </w:r>
      <w:r>
        <w:rPr>
          <w:iCs/>
        </w:rPr>
        <w:t>ay sau khi đăng ký mua cổ phiếu.</w:t>
      </w:r>
    </w:p>
    <w:p w:rsidR="00BC5F4F" w:rsidRPr="008D3DEB" w:rsidRDefault="00BC5F4F" w:rsidP="00BC5F4F">
      <w:pPr>
        <w:tabs>
          <w:tab w:val="left" w:pos="360"/>
        </w:tabs>
        <w:spacing w:before="120" w:after="120" w:line="300" w:lineRule="auto"/>
        <w:jc w:val="both"/>
        <w:rPr>
          <w:iCs/>
        </w:rPr>
      </w:pPr>
      <w:r>
        <w:rPr>
          <w:iCs/>
        </w:rPr>
        <w:t xml:space="preserve">- </w:t>
      </w:r>
      <w:r w:rsidRPr="00277D0F">
        <w:rPr>
          <w:iCs/>
        </w:rPr>
        <w:t xml:space="preserve">Ưu tiên </w:t>
      </w:r>
      <w:r>
        <w:rPr>
          <w:iCs/>
        </w:rPr>
        <w:t xml:space="preserve">các </w:t>
      </w:r>
      <w:r w:rsidRPr="00277D0F">
        <w:rPr>
          <w:iCs/>
        </w:rPr>
        <w:t xml:space="preserve">nhà đầu tư </w:t>
      </w:r>
      <w:r>
        <w:rPr>
          <w:iCs/>
        </w:rPr>
        <w:t xml:space="preserve">có </w:t>
      </w:r>
      <w:r w:rsidRPr="00277D0F">
        <w:rPr>
          <w:iCs/>
        </w:rPr>
        <w:t>cam k</w:t>
      </w:r>
      <w:r>
        <w:rPr>
          <w:iCs/>
        </w:rPr>
        <w:t>ết hỗ trợ Công ty trong công tác quản lý về</w:t>
      </w:r>
      <w:r w:rsidRPr="00277D0F">
        <w:rPr>
          <w:iCs/>
        </w:rPr>
        <w:t xml:space="preserve"> </w:t>
      </w:r>
      <w:r>
        <w:rPr>
          <w:iCs/>
        </w:rPr>
        <w:t>kinh tế - kỹ thuật nhằm nâng cao sức cạnh tranh và thư</w:t>
      </w:r>
      <w:r w:rsidRPr="007205BD">
        <w:rPr>
          <w:iCs/>
        </w:rPr>
        <w:t>ơ</w:t>
      </w:r>
      <w:r>
        <w:rPr>
          <w:iCs/>
        </w:rPr>
        <w:t>ng hiệu c</w:t>
      </w:r>
      <w:r w:rsidRPr="007205BD">
        <w:rPr>
          <w:iCs/>
        </w:rPr>
        <w:t>ho</w:t>
      </w:r>
      <w:r w:rsidRPr="00277D0F">
        <w:rPr>
          <w:iCs/>
        </w:rPr>
        <w:t xml:space="preserve"> Công ty trên thị trường</w:t>
      </w:r>
      <w:r>
        <w:rPr>
          <w:iCs/>
        </w:rPr>
        <w:t>.</w:t>
      </w:r>
    </w:p>
    <w:p w:rsidR="00BC5F4F" w:rsidRPr="008D3DEB" w:rsidRDefault="00BC5F4F" w:rsidP="00BC5F4F">
      <w:pPr>
        <w:tabs>
          <w:tab w:val="left" w:pos="360"/>
        </w:tabs>
        <w:spacing w:before="120" w:after="120" w:line="300" w:lineRule="auto"/>
        <w:jc w:val="both"/>
        <w:rPr>
          <w:iCs/>
        </w:rPr>
      </w:pPr>
      <w:r>
        <w:rPr>
          <w:iCs/>
        </w:rPr>
        <w:t xml:space="preserve">- </w:t>
      </w:r>
      <w:r w:rsidRPr="008D3DEB">
        <w:rPr>
          <w:iCs/>
        </w:rPr>
        <w:t xml:space="preserve">Có tỷ lệ sở hữu </w:t>
      </w:r>
      <w:r w:rsidRPr="007205BD">
        <w:rPr>
          <w:iCs/>
        </w:rPr>
        <w:t xml:space="preserve">cổ phần </w:t>
      </w:r>
      <w:r w:rsidRPr="008D3DEB">
        <w:rPr>
          <w:iCs/>
        </w:rPr>
        <w:t>sau đợt phát hành phù hợp với quy định của pháp luật</w:t>
      </w:r>
      <w:r>
        <w:rPr>
          <w:iCs/>
        </w:rPr>
        <w:t>.</w:t>
      </w:r>
    </w:p>
    <w:p w:rsidR="00BC5F4F" w:rsidRPr="008D3DEB" w:rsidRDefault="00BC5F4F" w:rsidP="00BC5F4F">
      <w:pPr>
        <w:numPr>
          <w:ilvl w:val="0"/>
          <w:numId w:val="6"/>
        </w:numPr>
        <w:tabs>
          <w:tab w:val="left" w:pos="360"/>
        </w:tabs>
        <w:spacing w:before="60" w:line="312" w:lineRule="auto"/>
        <w:ind w:left="284"/>
        <w:jc w:val="both"/>
        <w:rPr>
          <w:b/>
          <w:iCs/>
        </w:rPr>
      </w:pPr>
      <w:r w:rsidRPr="008D3DEB">
        <w:rPr>
          <w:b/>
          <w:iCs/>
        </w:rPr>
        <w:t>Danh sách nhà đầu tư:</w:t>
      </w:r>
    </w:p>
    <w:tbl>
      <w:tblPr>
        <w:tblW w:w="878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2799"/>
        <w:gridCol w:w="1843"/>
        <w:gridCol w:w="3402"/>
      </w:tblGrid>
      <w:tr w:rsidR="00BC5F4F" w:rsidRPr="008D3DEB" w:rsidTr="00DF4388">
        <w:trPr>
          <w:trHeight w:val="557"/>
          <w:jc w:val="center"/>
        </w:trPr>
        <w:tc>
          <w:tcPr>
            <w:tcW w:w="740" w:type="dxa"/>
            <w:shd w:val="clear" w:color="auto" w:fill="auto"/>
            <w:noWrap/>
            <w:vAlign w:val="center"/>
            <w:hideMark/>
          </w:tcPr>
          <w:p w:rsidR="00BC5F4F" w:rsidRPr="008D3DEB" w:rsidRDefault="00BC5F4F" w:rsidP="00DF4388">
            <w:pPr>
              <w:spacing w:line="312" w:lineRule="auto"/>
              <w:jc w:val="center"/>
              <w:rPr>
                <w:b/>
                <w:bCs/>
                <w:color w:val="000000"/>
              </w:rPr>
            </w:pPr>
            <w:r w:rsidRPr="008D3DEB">
              <w:rPr>
                <w:b/>
                <w:bCs/>
                <w:color w:val="000000"/>
              </w:rPr>
              <w:lastRenderedPageBreak/>
              <w:t>STT</w:t>
            </w:r>
          </w:p>
        </w:tc>
        <w:tc>
          <w:tcPr>
            <w:tcW w:w="2799" w:type="dxa"/>
            <w:shd w:val="clear" w:color="auto" w:fill="auto"/>
            <w:vAlign w:val="center"/>
          </w:tcPr>
          <w:p w:rsidR="00BC5F4F" w:rsidRPr="008D3DEB" w:rsidRDefault="00BC5F4F" w:rsidP="00DF4388">
            <w:pPr>
              <w:spacing w:line="312" w:lineRule="auto"/>
              <w:jc w:val="center"/>
              <w:rPr>
                <w:b/>
                <w:bCs/>
                <w:color w:val="000000"/>
              </w:rPr>
            </w:pPr>
            <w:r w:rsidRPr="008D3DEB">
              <w:rPr>
                <w:b/>
                <w:bCs/>
                <w:color w:val="000000"/>
              </w:rPr>
              <w:t>Họ tên</w:t>
            </w:r>
          </w:p>
        </w:tc>
        <w:tc>
          <w:tcPr>
            <w:tcW w:w="1843" w:type="dxa"/>
            <w:shd w:val="clear" w:color="auto" w:fill="auto"/>
            <w:vAlign w:val="center"/>
          </w:tcPr>
          <w:p w:rsidR="00BC5F4F" w:rsidRPr="008D3DEB" w:rsidRDefault="00BC5F4F" w:rsidP="00DF4388">
            <w:pPr>
              <w:spacing w:line="312" w:lineRule="auto"/>
              <w:jc w:val="center"/>
              <w:rPr>
                <w:b/>
                <w:bCs/>
                <w:color w:val="000000"/>
              </w:rPr>
            </w:pPr>
            <w:r w:rsidRPr="008D3DEB">
              <w:rPr>
                <w:b/>
                <w:bCs/>
                <w:color w:val="000000"/>
              </w:rPr>
              <w:t>Số CMT</w:t>
            </w:r>
          </w:p>
        </w:tc>
        <w:tc>
          <w:tcPr>
            <w:tcW w:w="3402" w:type="dxa"/>
            <w:shd w:val="clear" w:color="auto" w:fill="auto"/>
            <w:vAlign w:val="center"/>
          </w:tcPr>
          <w:p w:rsidR="00BC5F4F" w:rsidRPr="008D3DEB" w:rsidRDefault="00BC5F4F" w:rsidP="00DF4388">
            <w:pPr>
              <w:spacing w:line="312" w:lineRule="auto"/>
              <w:jc w:val="center"/>
              <w:rPr>
                <w:b/>
                <w:bCs/>
                <w:color w:val="000000"/>
              </w:rPr>
            </w:pPr>
            <w:r w:rsidRPr="008D3DEB">
              <w:rPr>
                <w:b/>
                <w:bCs/>
                <w:color w:val="000000"/>
              </w:rPr>
              <w:t>Chức danh</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1</w:t>
            </w:r>
          </w:p>
        </w:tc>
        <w:tc>
          <w:tcPr>
            <w:tcW w:w="2799" w:type="dxa"/>
            <w:shd w:val="clear" w:color="DCE6F1" w:fill="FFFFFF"/>
            <w:noWrap/>
            <w:vAlign w:val="bottom"/>
            <w:hideMark/>
          </w:tcPr>
          <w:p w:rsidR="00BC5F4F" w:rsidRPr="00920D56" w:rsidRDefault="00BC5F4F" w:rsidP="00DF4388">
            <w:pPr>
              <w:rPr>
                <w:color w:val="000000"/>
              </w:rPr>
            </w:pPr>
            <w:r w:rsidRPr="00920D56">
              <w:rPr>
                <w:color w:val="000000"/>
              </w:rPr>
              <w:t>Tống Văn Quyền</w:t>
            </w:r>
          </w:p>
        </w:tc>
        <w:tc>
          <w:tcPr>
            <w:tcW w:w="1843" w:type="dxa"/>
            <w:shd w:val="clear" w:color="DCE6F1" w:fill="FFFFFF"/>
            <w:noWrap/>
            <w:vAlign w:val="bottom"/>
          </w:tcPr>
          <w:p w:rsidR="00BC5F4F" w:rsidRPr="00920D56" w:rsidRDefault="00BC5F4F" w:rsidP="00DF4388">
            <w:pPr>
              <w:jc w:val="center"/>
              <w:rPr>
                <w:color w:val="000000"/>
              </w:rPr>
            </w:pPr>
            <w:r w:rsidRPr="00920D56">
              <w:rPr>
                <w:color w:val="000000"/>
              </w:rPr>
              <w:t>168001230</w:t>
            </w:r>
          </w:p>
        </w:tc>
        <w:tc>
          <w:tcPr>
            <w:tcW w:w="3402" w:type="dxa"/>
            <w:shd w:val="clear" w:color="000000" w:fill="FFFFFF"/>
            <w:noWrap/>
            <w:vAlign w:val="center"/>
            <w:hideMark/>
          </w:tcPr>
          <w:p w:rsidR="00BC5F4F" w:rsidRPr="007205BD" w:rsidRDefault="00BC5F4F" w:rsidP="00DF4388">
            <w:pPr>
              <w:spacing w:line="312" w:lineRule="auto"/>
              <w:jc w:val="center"/>
              <w:rPr>
                <w:color w:val="000000"/>
                <w:lang w:val="en-GB"/>
              </w:rPr>
            </w:pPr>
            <w:r w:rsidRPr="00920D56">
              <w:rPr>
                <w:color w:val="000000"/>
              </w:rPr>
              <w:t>Nhân viên Công ty</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2</w:t>
            </w:r>
          </w:p>
        </w:tc>
        <w:tc>
          <w:tcPr>
            <w:tcW w:w="2799" w:type="dxa"/>
            <w:shd w:val="clear" w:color="B8CCE4" w:fill="FFFFFF"/>
            <w:noWrap/>
            <w:vAlign w:val="bottom"/>
            <w:hideMark/>
          </w:tcPr>
          <w:p w:rsidR="00BC5F4F" w:rsidRPr="00920D56" w:rsidRDefault="00BC5F4F" w:rsidP="00DF4388">
            <w:pPr>
              <w:rPr>
                <w:color w:val="000000"/>
              </w:rPr>
            </w:pPr>
            <w:r w:rsidRPr="00920D56">
              <w:rPr>
                <w:color w:val="000000"/>
              </w:rPr>
              <w:t>Trần Thanh Hải</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131412134</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Pr>
                <w:color w:val="000000"/>
                <w:lang w:val="en-GB"/>
              </w:rPr>
              <w:t>Nhà đầu tư</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3</w:t>
            </w:r>
          </w:p>
        </w:tc>
        <w:tc>
          <w:tcPr>
            <w:tcW w:w="2799" w:type="dxa"/>
            <w:shd w:val="clear" w:color="B8CCE4" w:fill="FFFFFF"/>
            <w:noWrap/>
            <w:vAlign w:val="bottom"/>
            <w:hideMark/>
          </w:tcPr>
          <w:p w:rsidR="00BC5F4F" w:rsidRPr="00920D56" w:rsidRDefault="00BC5F4F" w:rsidP="00DF4388">
            <w:pPr>
              <w:rPr>
                <w:color w:val="000000"/>
              </w:rPr>
            </w:pPr>
            <w:r w:rsidRPr="00920D56">
              <w:rPr>
                <w:color w:val="000000"/>
              </w:rPr>
              <w:t>Đỗ Duy Công</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060507325</w:t>
            </w:r>
          </w:p>
        </w:tc>
        <w:tc>
          <w:tcPr>
            <w:tcW w:w="3402" w:type="dxa"/>
            <w:shd w:val="clear" w:color="auto" w:fill="auto"/>
            <w:noWrap/>
            <w:vAlign w:val="center"/>
            <w:hideMark/>
          </w:tcPr>
          <w:p w:rsidR="00BC5F4F" w:rsidRPr="008D3DEB" w:rsidRDefault="00BC5F4F" w:rsidP="00DF4388">
            <w:pPr>
              <w:spacing w:line="312" w:lineRule="auto"/>
              <w:jc w:val="center"/>
            </w:pPr>
            <w:r w:rsidRPr="00920D56">
              <w:rPr>
                <w:color w:val="000000"/>
                <w:lang w:val="en-GB"/>
              </w:rPr>
              <w:t>Nhà đầu tư</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4</w:t>
            </w:r>
          </w:p>
        </w:tc>
        <w:tc>
          <w:tcPr>
            <w:tcW w:w="2799" w:type="dxa"/>
            <w:shd w:val="clear" w:color="DCE6F1" w:fill="FFFFFF"/>
            <w:noWrap/>
            <w:vAlign w:val="bottom"/>
            <w:hideMark/>
          </w:tcPr>
          <w:p w:rsidR="00BC5F4F" w:rsidRPr="00920D56" w:rsidRDefault="00BC5F4F" w:rsidP="00DF4388">
            <w:pPr>
              <w:rPr>
                <w:color w:val="000000"/>
              </w:rPr>
            </w:pPr>
            <w:r w:rsidRPr="00920D56">
              <w:rPr>
                <w:color w:val="000000"/>
              </w:rPr>
              <w:t>Nguyễn Thị Tố Hoài</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060576592</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Pr>
                <w:color w:val="000000"/>
              </w:rPr>
              <w:t>Nhân viên Công ty</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5</w:t>
            </w:r>
          </w:p>
        </w:tc>
        <w:tc>
          <w:tcPr>
            <w:tcW w:w="2799" w:type="dxa"/>
            <w:shd w:val="clear" w:color="DCE6F1" w:fill="FFFFFF"/>
            <w:noWrap/>
            <w:vAlign w:val="bottom"/>
            <w:hideMark/>
          </w:tcPr>
          <w:p w:rsidR="00BC5F4F" w:rsidRPr="00920D56" w:rsidRDefault="00BC5F4F" w:rsidP="00DF4388">
            <w:pPr>
              <w:rPr>
                <w:color w:val="000000"/>
              </w:rPr>
            </w:pPr>
            <w:r w:rsidRPr="00920D56">
              <w:rPr>
                <w:color w:val="000000"/>
              </w:rPr>
              <w:t>Hoàng Yên Thùy Linh</w:t>
            </w:r>
          </w:p>
        </w:tc>
        <w:tc>
          <w:tcPr>
            <w:tcW w:w="1843" w:type="dxa"/>
            <w:shd w:val="clear" w:color="000000" w:fill="FFFFFF"/>
            <w:noWrap/>
            <w:vAlign w:val="bottom"/>
          </w:tcPr>
          <w:p w:rsidR="00BC5F4F" w:rsidRPr="00920D56" w:rsidRDefault="00BC5F4F" w:rsidP="00DF4388">
            <w:pPr>
              <w:jc w:val="center"/>
              <w:rPr>
                <w:color w:val="000000"/>
              </w:rPr>
            </w:pPr>
            <w:r w:rsidRPr="00920D56">
              <w:rPr>
                <w:color w:val="000000"/>
              </w:rPr>
              <w:t>017464663</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sidRPr="00920D56">
              <w:rPr>
                <w:color w:val="000000"/>
                <w:lang w:val="en-GB"/>
              </w:rPr>
              <w:t>Nhà đầu tư</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6</w:t>
            </w:r>
          </w:p>
        </w:tc>
        <w:tc>
          <w:tcPr>
            <w:tcW w:w="2799" w:type="dxa"/>
            <w:shd w:val="clear" w:color="DCE6F1" w:fill="FFFFFF"/>
            <w:noWrap/>
            <w:vAlign w:val="bottom"/>
            <w:hideMark/>
          </w:tcPr>
          <w:p w:rsidR="00BC5F4F" w:rsidRPr="00920D56" w:rsidRDefault="00BC5F4F" w:rsidP="00DF4388">
            <w:pPr>
              <w:rPr>
                <w:color w:val="000000"/>
              </w:rPr>
            </w:pPr>
            <w:r w:rsidRPr="00920D56">
              <w:rPr>
                <w:color w:val="000000"/>
              </w:rPr>
              <w:t>Lê Thị Thanh Hương</w:t>
            </w:r>
          </w:p>
        </w:tc>
        <w:tc>
          <w:tcPr>
            <w:tcW w:w="1843" w:type="dxa"/>
            <w:shd w:val="clear" w:color="DCE6F1" w:fill="FFFFFF"/>
            <w:noWrap/>
            <w:vAlign w:val="bottom"/>
          </w:tcPr>
          <w:p w:rsidR="00BC5F4F" w:rsidRPr="00920D56" w:rsidRDefault="00BC5F4F" w:rsidP="00DF4388">
            <w:pPr>
              <w:jc w:val="center"/>
              <w:rPr>
                <w:color w:val="000000"/>
              </w:rPr>
            </w:pPr>
            <w:r w:rsidRPr="00920D56">
              <w:rPr>
                <w:color w:val="000000"/>
              </w:rPr>
              <w:t>060567866</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sidRPr="00920D56">
              <w:rPr>
                <w:color w:val="000000"/>
                <w:lang w:val="en-GB"/>
              </w:rPr>
              <w:t>Nhà đầu tư</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7</w:t>
            </w:r>
          </w:p>
        </w:tc>
        <w:tc>
          <w:tcPr>
            <w:tcW w:w="2799" w:type="dxa"/>
            <w:shd w:val="clear" w:color="B8CCE4" w:fill="FFFFFF"/>
            <w:noWrap/>
            <w:vAlign w:val="bottom"/>
            <w:hideMark/>
          </w:tcPr>
          <w:p w:rsidR="00BC5F4F" w:rsidRPr="00920D56" w:rsidRDefault="00BC5F4F" w:rsidP="00DF4388">
            <w:pPr>
              <w:rPr>
                <w:color w:val="000000"/>
              </w:rPr>
            </w:pPr>
            <w:r w:rsidRPr="00920D56">
              <w:rPr>
                <w:color w:val="000000"/>
              </w:rPr>
              <w:t>Nguyễn Trung Thông</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183790866</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sidRPr="00920D56">
              <w:rPr>
                <w:color w:val="000000"/>
                <w:lang w:val="en-GB"/>
              </w:rPr>
              <w:t>Nhà đầu tư</w:t>
            </w:r>
          </w:p>
        </w:tc>
      </w:tr>
      <w:tr w:rsidR="00BC5F4F" w:rsidRPr="008D3DEB" w:rsidTr="00DF4388">
        <w:trPr>
          <w:trHeight w:val="375"/>
          <w:jc w:val="center"/>
        </w:trPr>
        <w:tc>
          <w:tcPr>
            <w:tcW w:w="740" w:type="dxa"/>
            <w:shd w:val="clear" w:color="000000" w:fill="FFFFFF"/>
            <w:noWrap/>
            <w:vAlign w:val="center"/>
            <w:hideMark/>
          </w:tcPr>
          <w:p w:rsidR="00BC5F4F" w:rsidRPr="008D3DEB" w:rsidRDefault="00BC5F4F" w:rsidP="00DF4388">
            <w:pPr>
              <w:spacing w:line="312" w:lineRule="auto"/>
              <w:jc w:val="center"/>
              <w:rPr>
                <w:color w:val="000000"/>
              </w:rPr>
            </w:pPr>
            <w:r w:rsidRPr="008D3DEB">
              <w:rPr>
                <w:color w:val="000000"/>
              </w:rPr>
              <w:t>8</w:t>
            </w:r>
          </w:p>
        </w:tc>
        <w:tc>
          <w:tcPr>
            <w:tcW w:w="2799" w:type="dxa"/>
            <w:shd w:val="clear" w:color="DCE6F1" w:fill="FFFFFF"/>
            <w:noWrap/>
            <w:vAlign w:val="bottom"/>
            <w:hideMark/>
          </w:tcPr>
          <w:p w:rsidR="00BC5F4F" w:rsidRPr="00920D56" w:rsidRDefault="00BC5F4F" w:rsidP="00DF4388">
            <w:pPr>
              <w:rPr>
                <w:color w:val="000000"/>
              </w:rPr>
            </w:pPr>
            <w:r w:rsidRPr="00920D56">
              <w:rPr>
                <w:color w:val="000000"/>
              </w:rPr>
              <w:t>Dương Văn Ngân</w:t>
            </w:r>
          </w:p>
        </w:tc>
        <w:tc>
          <w:tcPr>
            <w:tcW w:w="1843" w:type="dxa"/>
            <w:shd w:val="clear" w:color="DCE6F1" w:fill="FFFFFF"/>
            <w:noWrap/>
            <w:vAlign w:val="bottom"/>
          </w:tcPr>
          <w:p w:rsidR="00BC5F4F" w:rsidRPr="00920D56" w:rsidRDefault="00BC5F4F" w:rsidP="00DF4388">
            <w:pPr>
              <w:jc w:val="center"/>
              <w:rPr>
                <w:color w:val="000000"/>
              </w:rPr>
            </w:pPr>
            <w:r w:rsidRPr="00920D56">
              <w:rPr>
                <w:color w:val="000000"/>
              </w:rPr>
              <w:t>183124529</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sidRPr="00920D56">
              <w:rPr>
                <w:color w:val="000000"/>
                <w:lang w:val="en-GB"/>
              </w:rPr>
              <w:t>Nhà đầu tư</w:t>
            </w:r>
          </w:p>
        </w:tc>
      </w:tr>
      <w:tr w:rsidR="00BC5F4F" w:rsidRPr="008D3DEB" w:rsidTr="00DF4388">
        <w:trPr>
          <w:trHeight w:val="375"/>
          <w:jc w:val="center"/>
        </w:trPr>
        <w:tc>
          <w:tcPr>
            <w:tcW w:w="740" w:type="dxa"/>
            <w:shd w:val="clear" w:color="000000" w:fill="FFFFFF"/>
            <w:noWrap/>
            <w:vAlign w:val="center"/>
            <w:hideMark/>
          </w:tcPr>
          <w:p w:rsidR="00BC5F4F" w:rsidRPr="008410F5" w:rsidRDefault="00BC5F4F" w:rsidP="00DF4388">
            <w:pPr>
              <w:spacing w:line="312" w:lineRule="auto"/>
              <w:jc w:val="center"/>
              <w:rPr>
                <w:color w:val="000000"/>
              </w:rPr>
            </w:pPr>
            <w:r>
              <w:rPr>
                <w:color w:val="000000"/>
              </w:rPr>
              <w:t>9</w:t>
            </w:r>
          </w:p>
        </w:tc>
        <w:tc>
          <w:tcPr>
            <w:tcW w:w="2799" w:type="dxa"/>
            <w:shd w:val="clear" w:color="DCE6F1" w:fill="FFFFFF"/>
            <w:noWrap/>
            <w:vAlign w:val="bottom"/>
            <w:hideMark/>
          </w:tcPr>
          <w:p w:rsidR="00BC5F4F" w:rsidRPr="00920D56" w:rsidRDefault="00BC5F4F" w:rsidP="00DF4388">
            <w:pPr>
              <w:rPr>
                <w:color w:val="000000"/>
              </w:rPr>
            </w:pPr>
            <w:r w:rsidRPr="00920D56">
              <w:rPr>
                <w:color w:val="000000"/>
              </w:rPr>
              <w:t>Phạm Anh Tuấn</w:t>
            </w:r>
          </w:p>
        </w:tc>
        <w:tc>
          <w:tcPr>
            <w:tcW w:w="1843" w:type="dxa"/>
            <w:shd w:val="clear" w:color="DCE6F1" w:fill="FFFFFF"/>
            <w:noWrap/>
            <w:vAlign w:val="bottom"/>
          </w:tcPr>
          <w:p w:rsidR="00BC5F4F" w:rsidRPr="00920D56" w:rsidRDefault="00BC5F4F" w:rsidP="00DF4388">
            <w:pPr>
              <w:jc w:val="center"/>
              <w:rPr>
                <w:color w:val="000000"/>
              </w:rPr>
            </w:pPr>
            <w:r w:rsidRPr="00920D56">
              <w:rPr>
                <w:color w:val="000000"/>
              </w:rPr>
              <w:t>012642021</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sidRPr="00920D56">
              <w:rPr>
                <w:color w:val="000000"/>
                <w:lang w:val="en-GB"/>
              </w:rPr>
              <w:t>Nhà đầu tư</w:t>
            </w:r>
          </w:p>
        </w:tc>
      </w:tr>
      <w:tr w:rsidR="00BC5F4F" w:rsidRPr="008D3DEB" w:rsidTr="00DF4388">
        <w:trPr>
          <w:trHeight w:val="375"/>
          <w:jc w:val="center"/>
        </w:trPr>
        <w:tc>
          <w:tcPr>
            <w:tcW w:w="740" w:type="dxa"/>
            <w:shd w:val="clear" w:color="000000" w:fill="FFFFFF"/>
            <w:noWrap/>
            <w:vAlign w:val="center"/>
            <w:hideMark/>
          </w:tcPr>
          <w:p w:rsidR="00BC5F4F" w:rsidRPr="008410F5" w:rsidRDefault="00BC5F4F" w:rsidP="00DF4388">
            <w:pPr>
              <w:spacing w:line="312" w:lineRule="auto"/>
              <w:jc w:val="center"/>
              <w:rPr>
                <w:color w:val="000000"/>
              </w:rPr>
            </w:pPr>
            <w:r>
              <w:rPr>
                <w:color w:val="000000"/>
              </w:rPr>
              <w:t>10</w:t>
            </w:r>
          </w:p>
        </w:tc>
        <w:tc>
          <w:tcPr>
            <w:tcW w:w="2799" w:type="dxa"/>
            <w:shd w:val="clear" w:color="B8CCE4" w:fill="FFFFFF"/>
            <w:noWrap/>
            <w:vAlign w:val="bottom"/>
            <w:hideMark/>
          </w:tcPr>
          <w:p w:rsidR="00BC5F4F" w:rsidRPr="00920D56" w:rsidRDefault="00BC5F4F" w:rsidP="00DF4388">
            <w:pPr>
              <w:rPr>
                <w:color w:val="000000"/>
                <w:lang w:val="en-GB"/>
              </w:rPr>
            </w:pPr>
            <w:r>
              <w:rPr>
                <w:color w:val="000000"/>
              </w:rPr>
              <w:t>P</w:t>
            </w:r>
            <w:r>
              <w:rPr>
                <w:color w:val="000000"/>
                <w:lang w:val="en-GB"/>
              </w:rPr>
              <w:t>hạm Văn Toàn</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001082020038</w:t>
            </w:r>
          </w:p>
        </w:tc>
        <w:tc>
          <w:tcPr>
            <w:tcW w:w="3402" w:type="dxa"/>
            <w:shd w:val="clear" w:color="000000" w:fill="FFFFFF"/>
            <w:noWrap/>
            <w:vAlign w:val="center"/>
            <w:hideMark/>
          </w:tcPr>
          <w:p w:rsidR="00BC5F4F" w:rsidRPr="008D3DEB" w:rsidRDefault="00BC5F4F" w:rsidP="00DF4388">
            <w:pPr>
              <w:spacing w:line="312" w:lineRule="auto"/>
              <w:jc w:val="center"/>
              <w:rPr>
                <w:color w:val="000000"/>
              </w:rPr>
            </w:pPr>
            <w:r w:rsidRPr="00920D56">
              <w:rPr>
                <w:color w:val="000000"/>
                <w:lang w:val="en-GB"/>
              </w:rPr>
              <w:t>Nhà đầu tư</w:t>
            </w:r>
          </w:p>
        </w:tc>
      </w:tr>
      <w:tr w:rsidR="00BC5F4F" w:rsidRPr="00920D56" w:rsidTr="00DF4388">
        <w:trPr>
          <w:trHeight w:val="375"/>
          <w:jc w:val="center"/>
        </w:trPr>
        <w:tc>
          <w:tcPr>
            <w:tcW w:w="740" w:type="dxa"/>
            <w:shd w:val="clear" w:color="000000" w:fill="FFFFFF"/>
            <w:noWrap/>
            <w:vAlign w:val="center"/>
            <w:hideMark/>
          </w:tcPr>
          <w:p w:rsidR="00BC5F4F" w:rsidRPr="008410F5" w:rsidRDefault="00BC5F4F" w:rsidP="00DF4388">
            <w:pPr>
              <w:spacing w:line="312" w:lineRule="auto"/>
              <w:jc w:val="center"/>
              <w:rPr>
                <w:color w:val="000000"/>
              </w:rPr>
            </w:pPr>
            <w:r>
              <w:rPr>
                <w:color w:val="000000"/>
              </w:rPr>
              <w:t>11</w:t>
            </w:r>
          </w:p>
        </w:tc>
        <w:tc>
          <w:tcPr>
            <w:tcW w:w="2799" w:type="dxa"/>
            <w:shd w:val="clear" w:color="B8CCE4" w:fill="FFFFFF"/>
            <w:noWrap/>
            <w:vAlign w:val="bottom"/>
            <w:hideMark/>
          </w:tcPr>
          <w:p w:rsidR="00BC5F4F" w:rsidRPr="00920D56" w:rsidRDefault="00BC5F4F" w:rsidP="00DF4388">
            <w:pPr>
              <w:rPr>
                <w:color w:val="000000"/>
              </w:rPr>
            </w:pPr>
            <w:r w:rsidRPr="00920D56">
              <w:rPr>
                <w:color w:val="000000"/>
              </w:rPr>
              <w:t>Nguyễn Mạnh Cường</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060672377</w:t>
            </w:r>
          </w:p>
        </w:tc>
        <w:tc>
          <w:tcPr>
            <w:tcW w:w="3402" w:type="dxa"/>
            <w:shd w:val="clear" w:color="000000" w:fill="FFFFFF"/>
            <w:noWrap/>
            <w:vAlign w:val="center"/>
            <w:hideMark/>
          </w:tcPr>
          <w:p w:rsidR="00BC5F4F" w:rsidRPr="00920D56" w:rsidRDefault="00BC5F4F" w:rsidP="00DF4388">
            <w:pPr>
              <w:spacing w:line="312" w:lineRule="auto"/>
              <w:jc w:val="center"/>
              <w:rPr>
                <w:color w:val="000000"/>
              </w:rPr>
            </w:pPr>
            <w:r w:rsidRPr="00920D56">
              <w:rPr>
                <w:color w:val="000000"/>
              </w:rPr>
              <w:t>Kể toán trưởng Công ty</w:t>
            </w:r>
          </w:p>
        </w:tc>
      </w:tr>
      <w:tr w:rsidR="00BC5F4F" w:rsidRPr="008D3DEB" w:rsidTr="00DF4388">
        <w:trPr>
          <w:trHeight w:val="375"/>
          <w:jc w:val="center"/>
        </w:trPr>
        <w:tc>
          <w:tcPr>
            <w:tcW w:w="740" w:type="dxa"/>
            <w:shd w:val="clear" w:color="000000" w:fill="FFFFFF"/>
            <w:noWrap/>
            <w:vAlign w:val="center"/>
          </w:tcPr>
          <w:p w:rsidR="00BC5F4F" w:rsidRDefault="00BC5F4F" w:rsidP="00DF4388">
            <w:pPr>
              <w:spacing w:line="312" w:lineRule="auto"/>
              <w:jc w:val="center"/>
              <w:rPr>
                <w:color w:val="000000"/>
              </w:rPr>
            </w:pPr>
            <w:r>
              <w:rPr>
                <w:color w:val="000000"/>
              </w:rPr>
              <w:t>12</w:t>
            </w:r>
          </w:p>
        </w:tc>
        <w:tc>
          <w:tcPr>
            <w:tcW w:w="2799" w:type="dxa"/>
            <w:shd w:val="clear" w:color="B8CCE4" w:fill="FFFFFF"/>
            <w:noWrap/>
            <w:vAlign w:val="bottom"/>
          </w:tcPr>
          <w:p w:rsidR="00BC5F4F" w:rsidRPr="00920D56" w:rsidRDefault="00BC5F4F" w:rsidP="00DF4388">
            <w:pPr>
              <w:rPr>
                <w:color w:val="000000"/>
              </w:rPr>
            </w:pPr>
            <w:r w:rsidRPr="00920D56">
              <w:rPr>
                <w:color w:val="000000"/>
              </w:rPr>
              <w:t>Vũ Văn Niên</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060363753</w:t>
            </w:r>
          </w:p>
        </w:tc>
        <w:tc>
          <w:tcPr>
            <w:tcW w:w="3402" w:type="dxa"/>
            <w:shd w:val="clear" w:color="000000" w:fill="FFFFFF"/>
            <w:noWrap/>
            <w:vAlign w:val="center"/>
          </w:tcPr>
          <w:p w:rsidR="00BC5F4F" w:rsidRDefault="00BC5F4F" w:rsidP="00DF4388">
            <w:pPr>
              <w:spacing w:line="312" w:lineRule="auto"/>
              <w:jc w:val="center"/>
              <w:rPr>
                <w:color w:val="000000"/>
                <w:lang w:val="en-GB"/>
              </w:rPr>
            </w:pPr>
            <w:r w:rsidRPr="00920D56">
              <w:rPr>
                <w:color w:val="000000"/>
                <w:lang w:val="en-GB"/>
              </w:rPr>
              <w:t>Nhà đầu tư</w:t>
            </w:r>
          </w:p>
        </w:tc>
      </w:tr>
      <w:tr w:rsidR="00BC5F4F" w:rsidRPr="008D3DEB" w:rsidTr="00DF4388">
        <w:trPr>
          <w:trHeight w:val="375"/>
          <w:jc w:val="center"/>
        </w:trPr>
        <w:tc>
          <w:tcPr>
            <w:tcW w:w="740" w:type="dxa"/>
            <w:shd w:val="clear" w:color="000000" w:fill="FFFFFF"/>
            <w:noWrap/>
            <w:vAlign w:val="center"/>
          </w:tcPr>
          <w:p w:rsidR="00BC5F4F" w:rsidRDefault="00BC5F4F" w:rsidP="00DF4388">
            <w:pPr>
              <w:spacing w:line="312" w:lineRule="auto"/>
              <w:jc w:val="center"/>
              <w:rPr>
                <w:color w:val="000000"/>
              </w:rPr>
            </w:pPr>
            <w:r>
              <w:rPr>
                <w:color w:val="000000"/>
              </w:rPr>
              <w:t>13</w:t>
            </w:r>
          </w:p>
        </w:tc>
        <w:tc>
          <w:tcPr>
            <w:tcW w:w="2799" w:type="dxa"/>
            <w:shd w:val="clear" w:color="B8CCE4" w:fill="FFFFFF"/>
            <w:noWrap/>
            <w:vAlign w:val="bottom"/>
          </w:tcPr>
          <w:p w:rsidR="00BC5F4F" w:rsidRPr="00920D56" w:rsidRDefault="00BC5F4F" w:rsidP="00DF4388">
            <w:pPr>
              <w:rPr>
                <w:color w:val="000000"/>
              </w:rPr>
            </w:pPr>
            <w:r w:rsidRPr="00920D56">
              <w:rPr>
                <w:color w:val="000000"/>
              </w:rPr>
              <w:t>Đỗ Xuân Khiêm</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060699944</w:t>
            </w:r>
          </w:p>
        </w:tc>
        <w:tc>
          <w:tcPr>
            <w:tcW w:w="3402" w:type="dxa"/>
            <w:shd w:val="clear" w:color="000000" w:fill="FFFFFF"/>
            <w:noWrap/>
            <w:vAlign w:val="center"/>
          </w:tcPr>
          <w:p w:rsidR="00BC5F4F" w:rsidRDefault="00BC5F4F" w:rsidP="00DF4388">
            <w:pPr>
              <w:spacing w:line="312" w:lineRule="auto"/>
              <w:jc w:val="center"/>
              <w:rPr>
                <w:color w:val="000000"/>
                <w:lang w:val="en-GB"/>
              </w:rPr>
            </w:pPr>
            <w:r w:rsidRPr="00920D56">
              <w:rPr>
                <w:color w:val="000000"/>
              </w:rPr>
              <w:t>Nhân viên Công ty</w:t>
            </w:r>
          </w:p>
        </w:tc>
      </w:tr>
      <w:tr w:rsidR="00BC5F4F" w:rsidRPr="008D3DEB" w:rsidTr="00DF4388">
        <w:trPr>
          <w:trHeight w:val="375"/>
          <w:jc w:val="center"/>
        </w:trPr>
        <w:tc>
          <w:tcPr>
            <w:tcW w:w="740" w:type="dxa"/>
            <w:shd w:val="clear" w:color="000000" w:fill="FFFFFF"/>
            <w:noWrap/>
            <w:vAlign w:val="center"/>
          </w:tcPr>
          <w:p w:rsidR="00BC5F4F" w:rsidRDefault="00BC5F4F" w:rsidP="00DF4388">
            <w:pPr>
              <w:spacing w:line="312" w:lineRule="auto"/>
              <w:jc w:val="center"/>
              <w:rPr>
                <w:color w:val="000000"/>
              </w:rPr>
            </w:pPr>
            <w:r>
              <w:rPr>
                <w:color w:val="000000"/>
              </w:rPr>
              <w:t>14</w:t>
            </w:r>
          </w:p>
        </w:tc>
        <w:tc>
          <w:tcPr>
            <w:tcW w:w="2799" w:type="dxa"/>
            <w:shd w:val="clear" w:color="B8CCE4" w:fill="FFFFFF"/>
            <w:noWrap/>
            <w:vAlign w:val="bottom"/>
          </w:tcPr>
          <w:p w:rsidR="00BC5F4F" w:rsidRPr="00920D56" w:rsidRDefault="00BC5F4F" w:rsidP="00DF4388">
            <w:pPr>
              <w:rPr>
                <w:color w:val="000000"/>
              </w:rPr>
            </w:pPr>
            <w:r w:rsidRPr="00920D56">
              <w:rPr>
                <w:color w:val="000000"/>
              </w:rPr>
              <w:t>Nguyễn Ngọc Phương</w:t>
            </w:r>
          </w:p>
        </w:tc>
        <w:tc>
          <w:tcPr>
            <w:tcW w:w="1843" w:type="dxa"/>
            <w:shd w:val="clear" w:color="B8CCE4" w:fill="FFFFFF"/>
            <w:noWrap/>
            <w:vAlign w:val="bottom"/>
          </w:tcPr>
          <w:p w:rsidR="00BC5F4F" w:rsidRPr="00920D56" w:rsidRDefault="00BC5F4F" w:rsidP="00DF4388">
            <w:pPr>
              <w:jc w:val="center"/>
              <w:rPr>
                <w:color w:val="000000"/>
              </w:rPr>
            </w:pPr>
            <w:r w:rsidRPr="00920D56">
              <w:rPr>
                <w:color w:val="000000"/>
              </w:rPr>
              <w:t>060507983</w:t>
            </w:r>
          </w:p>
        </w:tc>
        <w:tc>
          <w:tcPr>
            <w:tcW w:w="3402" w:type="dxa"/>
            <w:shd w:val="clear" w:color="000000" w:fill="FFFFFF"/>
            <w:noWrap/>
            <w:vAlign w:val="center"/>
          </w:tcPr>
          <w:p w:rsidR="00BC5F4F" w:rsidRDefault="00BC5F4F" w:rsidP="00DF4388">
            <w:pPr>
              <w:spacing w:line="312" w:lineRule="auto"/>
              <w:jc w:val="center"/>
              <w:rPr>
                <w:color w:val="000000"/>
                <w:lang w:val="en-GB"/>
              </w:rPr>
            </w:pPr>
            <w:r w:rsidRPr="00920D56">
              <w:rPr>
                <w:color w:val="000000"/>
              </w:rPr>
              <w:t>Nhân viên Công ty</w:t>
            </w:r>
          </w:p>
        </w:tc>
      </w:tr>
    </w:tbl>
    <w:p w:rsidR="00BC5F4F" w:rsidRPr="0083031F" w:rsidRDefault="00BC5F4F" w:rsidP="00BC5F4F">
      <w:pPr>
        <w:widowControl w:val="0"/>
        <w:tabs>
          <w:tab w:val="left" w:pos="510"/>
          <w:tab w:val="left" w:pos="540"/>
          <w:tab w:val="left" w:pos="9180"/>
        </w:tabs>
        <w:autoSpaceDE w:val="0"/>
        <w:autoSpaceDN w:val="0"/>
        <w:adjustRightInd w:val="0"/>
        <w:spacing w:before="240" w:after="120" w:line="300" w:lineRule="auto"/>
        <w:jc w:val="both"/>
        <w:rPr>
          <w:b/>
          <w:bCs/>
          <w:i/>
          <w:color w:val="000000"/>
        </w:rPr>
      </w:pPr>
      <w:r>
        <w:rPr>
          <w:b/>
          <w:bCs/>
          <w:i/>
          <w:color w:val="000000"/>
        </w:rPr>
        <w:tab/>
      </w:r>
      <w:r w:rsidRPr="0083031F">
        <w:rPr>
          <w:b/>
          <w:bCs/>
          <w:i/>
          <w:color w:val="000000"/>
        </w:rPr>
        <w:t>Kính trình Đại hội đồng cổ đông xem xét và biểu quyết thông qua!</w:t>
      </w:r>
    </w:p>
    <w:tbl>
      <w:tblPr>
        <w:tblW w:w="0" w:type="auto"/>
        <w:tblLook w:val="04A0"/>
      </w:tblPr>
      <w:tblGrid>
        <w:gridCol w:w="4677"/>
        <w:gridCol w:w="4565"/>
      </w:tblGrid>
      <w:tr w:rsidR="00BC5F4F" w:rsidRPr="00F502A2" w:rsidTr="00DF4388">
        <w:tc>
          <w:tcPr>
            <w:tcW w:w="4677" w:type="dxa"/>
          </w:tcPr>
          <w:p w:rsidR="00BC5F4F" w:rsidRPr="00F502A2" w:rsidRDefault="00BC5F4F" w:rsidP="00DF4388">
            <w:pPr>
              <w:widowControl w:val="0"/>
              <w:tabs>
                <w:tab w:val="left" w:pos="540"/>
                <w:tab w:val="left" w:pos="9180"/>
              </w:tabs>
              <w:autoSpaceDE w:val="0"/>
              <w:autoSpaceDN w:val="0"/>
              <w:adjustRightInd w:val="0"/>
              <w:spacing w:before="60" w:line="300" w:lineRule="auto"/>
              <w:jc w:val="both"/>
              <w:rPr>
                <w:b/>
                <w:bCs/>
                <w:i/>
                <w:color w:val="000000"/>
                <w:u w:val="single"/>
              </w:rPr>
            </w:pPr>
            <w:r w:rsidRPr="00F502A2">
              <w:rPr>
                <w:b/>
                <w:bCs/>
                <w:i/>
                <w:color w:val="000000"/>
              </w:rPr>
              <w:br w:type="page"/>
            </w:r>
            <w:r w:rsidRPr="00F502A2">
              <w:rPr>
                <w:b/>
                <w:bCs/>
                <w:i/>
                <w:color w:val="000000"/>
                <w:u w:val="single"/>
              </w:rPr>
              <w:t>Nơi nhận:</w:t>
            </w:r>
          </w:p>
          <w:p w:rsidR="00BC5F4F" w:rsidRPr="00F502A2" w:rsidRDefault="00BC5F4F" w:rsidP="00BC5F4F">
            <w:pPr>
              <w:widowControl w:val="0"/>
              <w:numPr>
                <w:ilvl w:val="0"/>
                <w:numId w:val="3"/>
              </w:numPr>
              <w:tabs>
                <w:tab w:val="left" w:pos="360"/>
                <w:tab w:val="left" w:pos="9180"/>
              </w:tabs>
              <w:autoSpaceDE w:val="0"/>
              <w:autoSpaceDN w:val="0"/>
              <w:adjustRightInd w:val="0"/>
              <w:spacing w:before="60" w:line="300" w:lineRule="auto"/>
              <w:ind w:left="0"/>
              <w:jc w:val="both"/>
              <w:rPr>
                <w:bCs/>
                <w:i/>
                <w:color w:val="000000"/>
              </w:rPr>
            </w:pPr>
            <w:r w:rsidRPr="00F502A2">
              <w:rPr>
                <w:bCs/>
                <w:i/>
                <w:color w:val="000000"/>
              </w:rPr>
              <w:t>- ĐHĐCĐ;BGĐ,BKS;</w:t>
            </w:r>
          </w:p>
          <w:p w:rsidR="00BC5F4F" w:rsidRPr="00F502A2" w:rsidRDefault="00BC5F4F" w:rsidP="00BC5F4F">
            <w:pPr>
              <w:widowControl w:val="0"/>
              <w:numPr>
                <w:ilvl w:val="0"/>
                <w:numId w:val="3"/>
              </w:numPr>
              <w:tabs>
                <w:tab w:val="left" w:pos="360"/>
                <w:tab w:val="left" w:pos="9180"/>
              </w:tabs>
              <w:autoSpaceDE w:val="0"/>
              <w:autoSpaceDN w:val="0"/>
              <w:adjustRightInd w:val="0"/>
              <w:spacing w:before="60" w:line="300" w:lineRule="auto"/>
              <w:ind w:left="0"/>
              <w:jc w:val="both"/>
              <w:rPr>
                <w:bCs/>
                <w:i/>
                <w:color w:val="000000"/>
              </w:rPr>
            </w:pPr>
            <w:r w:rsidRPr="00F502A2">
              <w:rPr>
                <w:bCs/>
                <w:i/>
                <w:color w:val="000000"/>
              </w:rPr>
              <w:t>- Website Công ty;</w:t>
            </w:r>
          </w:p>
          <w:p w:rsidR="00BC5F4F" w:rsidRPr="00F502A2" w:rsidRDefault="00BC5F4F" w:rsidP="00BC5F4F">
            <w:pPr>
              <w:widowControl w:val="0"/>
              <w:numPr>
                <w:ilvl w:val="0"/>
                <w:numId w:val="3"/>
              </w:numPr>
              <w:tabs>
                <w:tab w:val="left" w:pos="360"/>
                <w:tab w:val="left" w:pos="9180"/>
              </w:tabs>
              <w:autoSpaceDE w:val="0"/>
              <w:autoSpaceDN w:val="0"/>
              <w:adjustRightInd w:val="0"/>
              <w:spacing w:before="60" w:line="300" w:lineRule="auto"/>
              <w:ind w:left="0"/>
              <w:jc w:val="both"/>
              <w:rPr>
                <w:b/>
                <w:bCs/>
                <w:i/>
                <w:color w:val="000000"/>
              </w:rPr>
            </w:pPr>
            <w:r w:rsidRPr="00F502A2">
              <w:rPr>
                <w:bCs/>
                <w:i/>
                <w:color w:val="000000"/>
              </w:rPr>
              <w:t>- Lưu VP.</w:t>
            </w:r>
          </w:p>
        </w:tc>
        <w:tc>
          <w:tcPr>
            <w:tcW w:w="4565" w:type="dxa"/>
          </w:tcPr>
          <w:p w:rsidR="00BC5F4F" w:rsidRPr="00F502A2" w:rsidRDefault="00BC5F4F" w:rsidP="00DF4388">
            <w:pPr>
              <w:spacing w:before="60" w:after="60" w:line="300" w:lineRule="auto"/>
              <w:jc w:val="center"/>
              <w:rPr>
                <w:b/>
                <w:bCs/>
                <w:color w:val="000000"/>
                <w:lang w:val="sv-SE"/>
              </w:rPr>
            </w:pPr>
            <w:r w:rsidRPr="00F502A2">
              <w:rPr>
                <w:b/>
                <w:bCs/>
                <w:color w:val="000000"/>
                <w:lang w:val="sv-SE"/>
              </w:rPr>
              <w:t>TM HỘI ĐỒNG QUẢN TRỊ</w:t>
            </w:r>
          </w:p>
          <w:p w:rsidR="00BC5F4F" w:rsidRPr="00F502A2" w:rsidRDefault="00BC5F4F" w:rsidP="00DF4388">
            <w:pPr>
              <w:spacing w:before="60" w:after="60" w:line="300" w:lineRule="auto"/>
              <w:jc w:val="center"/>
              <w:rPr>
                <w:b/>
                <w:bCs/>
                <w:color w:val="000000"/>
                <w:lang w:val="sv-SE"/>
              </w:rPr>
            </w:pPr>
            <w:r w:rsidRPr="00F502A2">
              <w:rPr>
                <w:b/>
                <w:bCs/>
                <w:color w:val="000000"/>
                <w:lang w:val="sv-SE"/>
              </w:rPr>
              <w:t>CHỦ TỊCH</w:t>
            </w:r>
          </w:p>
          <w:p w:rsidR="00BC5F4F" w:rsidRPr="00F502A2" w:rsidRDefault="00BC5F4F" w:rsidP="00DF4388">
            <w:pPr>
              <w:spacing w:before="60" w:after="60" w:line="300" w:lineRule="auto"/>
              <w:jc w:val="center"/>
              <w:rPr>
                <w:b/>
                <w:bCs/>
                <w:color w:val="000000"/>
                <w:lang w:val="sv-SE"/>
              </w:rPr>
            </w:pPr>
          </w:p>
          <w:p w:rsidR="00BC5F4F" w:rsidRPr="0066005E" w:rsidRDefault="00BC5F4F" w:rsidP="00DF4388">
            <w:pPr>
              <w:spacing w:before="60" w:after="60" w:line="300" w:lineRule="auto"/>
              <w:jc w:val="center"/>
              <w:rPr>
                <w:b/>
                <w:bCs/>
                <w:color w:val="000000"/>
              </w:rPr>
            </w:pPr>
            <w:r>
              <w:rPr>
                <w:b/>
                <w:bCs/>
                <w:color w:val="000000"/>
              </w:rPr>
              <w:t>Đã ký</w:t>
            </w:r>
          </w:p>
          <w:p w:rsidR="00BC5F4F" w:rsidRPr="00F502A2" w:rsidRDefault="00BC5F4F" w:rsidP="00DF4388">
            <w:pPr>
              <w:spacing w:before="60" w:after="60" w:line="300" w:lineRule="auto"/>
              <w:jc w:val="center"/>
              <w:rPr>
                <w:b/>
                <w:bCs/>
                <w:color w:val="000000"/>
              </w:rPr>
            </w:pPr>
          </w:p>
          <w:p w:rsidR="00BC5F4F" w:rsidRPr="00F502A2" w:rsidRDefault="00BC5F4F" w:rsidP="00DF4388">
            <w:pPr>
              <w:spacing w:before="60" w:after="60" w:line="300" w:lineRule="auto"/>
              <w:rPr>
                <w:b/>
                <w:bCs/>
                <w:color w:val="000000"/>
              </w:rPr>
            </w:pPr>
          </w:p>
          <w:p w:rsidR="00BC5F4F" w:rsidRPr="00F502A2" w:rsidRDefault="00BC5F4F" w:rsidP="00DF4388">
            <w:pPr>
              <w:spacing w:before="60" w:after="60" w:line="300" w:lineRule="auto"/>
              <w:jc w:val="center"/>
              <w:rPr>
                <w:b/>
                <w:bCs/>
                <w:color w:val="000000"/>
              </w:rPr>
            </w:pPr>
            <w:r w:rsidRPr="00F502A2">
              <w:rPr>
                <w:b/>
                <w:bCs/>
                <w:color w:val="000000"/>
              </w:rPr>
              <w:t>PHẠM QUANG PHÚ</w:t>
            </w:r>
          </w:p>
        </w:tc>
      </w:tr>
    </w:tbl>
    <w:p w:rsidR="000A2912" w:rsidRDefault="000A2912" w:rsidP="00936F51">
      <w:pPr>
        <w:spacing w:before="120" w:after="120" w:line="360" w:lineRule="exact"/>
      </w:pPr>
    </w:p>
    <w:p w:rsidR="000A2912" w:rsidRDefault="000A2912">
      <w:pPr>
        <w:spacing w:after="160" w:line="259" w:lineRule="auto"/>
      </w:pPr>
      <w:r>
        <w:br w:type="page"/>
      </w:r>
    </w:p>
    <w:tbl>
      <w:tblPr>
        <w:tblW w:w="9444" w:type="dxa"/>
        <w:tblInd w:w="114" w:type="dxa"/>
        <w:tblLayout w:type="fixed"/>
        <w:tblLook w:val="01E0"/>
      </w:tblPr>
      <w:tblGrid>
        <w:gridCol w:w="4134"/>
        <w:gridCol w:w="5310"/>
      </w:tblGrid>
      <w:tr w:rsidR="000A2912" w:rsidRPr="00DF42E5" w:rsidTr="00DF4388">
        <w:tc>
          <w:tcPr>
            <w:tcW w:w="4134" w:type="dxa"/>
          </w:tcPr>
          <w:p w:rsidR="000A2912" w:rsidRPr="00DF42E5" w:rsidRDefault="000A2912" w:rsidP="00DF4388">
            <w:pPr>
              <w:spacing w:line="312" w:lineRule="auto"/>
              <w:jc w:val="center"/>
              <w:rPr>
                <w:b/>
              </w:rPr>
            </w:pPr>
            <w:r w:rsidRPr="00DF42E5">
              <w:rPr>
                <w:b/>
                <w:bCs/>
              </w:rPr>
              <w:lastRenderedPageBreak/>
              <w:t>CÔNG TY CỔ PHẦN XI M</w:t>
            </w:r>
            <w:r w:rsidRPr="00DF42E5">
              <w:rPr>
                <w:rFonts w:hint="eastAsia"/>
                <w:b/>
                <w:bCs/>
              </w:rPr>
              <w:t>Ă</w:t>
            </w:r>
            <w:r w:rsidRPr="00DF42E5">
              <w:rPr>
                <w:b/>
                <w:bCs/>
              </w:rPr>
              <w:t>NG VÀ KHOÁNG SẢN YÊN BÁI</w:t>
            </w:r>
            <w:r w:rsidRPr="00DF42E5">
              <w:rPr>
                <w:b/>
              </w:rPr>
              <w:t xml:space="preserve"> </w:t>
            </w:r>
          </w:p>
          <w:p w:rsidR="000A2912" w:rsidRPr="00DF42E5" w:rsidRDefault="000A2912" w:rsidP="00DF4388">
            <w:pPr>
              <w:spacing w:line="312" w:lineRule="auto"/>
              <w:jc w:val="center"/>
              <w:rPr>
                <w:b/>
              </w:rPr>
            </w:pPr>
            <w:r w:rsidRPr="00DF42E5">
              <w:rPr>
                <w:b/>
              </w:rPr>
              <w:t>---o0o---</w:t>
            </w:r>
          </w:p>
          <w:p w:rsidR="000A2912" w:rsidRPr="00DF42E5" w:rsidRDefault="000A2912" w:rsidP="00DF4388">
            <w:pPr>
              <w:spacing w:line="312" w:lineRule="auto"/>
              <w:jc w:val="center"/>
            </w:pPr>
            <w:r w:rsidRPr="00DF42E5">
              <w:t xml:space="preserve">Số: </w:t>
            </w:r>
            <w:r>
              <w:t>114 /TTr-HĐQT</w:t>
            </w:r>
          </w:p>
        </w:tc>
        <w:tc>
          <w:tcPr>
            <w:tcW w:w="5310" w:type="dxa"/>
          </w:tcPr>
          <w:p w:rsidR="000A2912" w:rsidRPr="00DF42E5" w:rsidRDefault="000A2912" w:rsidP="00DF4388">
            <w:pPr>
              <w:spacing w:line="312" w:lineRule="auto"/>
              <w:jc w:val="center"/>
              <w:rPr>
                <w:b/>
              </w:rPr>
            </w:pPr>
            <w:r w:rsidRPr="00DF42E5">
              <w:rPr>
                <w:b/>
              </w:rPr>
              <w:t>CỘNG HÒA XÃ HỘI CHỦ NGHĨA VIỆT NAM</w:t>
            </w:r>
          </w:p>
          <w:p w:rsidR="000A2912" w:rsidRPr="00DF42E5" w:rsidRDefault="000A2912" w:rsidP="00DF4388">
            <w:pPr>
              <w:spacing w:line="312" w:lineRule="auto"/>
              <w:jc w:val="center"/>
              <w:rPr>
                <w:b/>
              </w:rPr>
            </w:pPr>
            <w:r w:rsidRPr="00DF42E5">
              <w:rPr>
                <w:b/>
              </w:rPr>
              <w:t>Độc lập – Tự do – Hạnh phúc</w:t>
            </w:r>
          </w:p>
          <w:p w:rsidR="000A2912" w:rsidRPr="00DF42E5" w:rsidRDefault="000A2912" w:rsidP="00DF4388">
            <w:pPr>
              <w:spacing w:line="312" w:lineRule="auto"/>
              <w:jc w:val="center"/>
              <w:rPr>
                <w:b/>
              </w:rPr>
            </w:pPr>
            <w:r w:rsidRPr="00DF42E5">
              <w:rPr>
                <w:b/>
              </w:rPr>
              <w:t>---o0o---</w:t>
            </w:r>
          </w:p>
          <w:p w:rsidR="000A2912" w:rsidRPr="00DF42E5" w:rsidRDefault="000A2912" w:rsidP="00DF4388">
            <w:pPr>
              <w:spacing w:line="312" w:lineRule="auto"/>
              <w:jc w:val="right"/>
              <w:rPr>
                <w:i/>
              </w:rPr>
            </w:pPr>
            <w:r>
              <w:rPr>
                <w:i/>
              </w:rPr>
              <w:t xml:space="preserve">Yên Bái, ngày 03 tháng 07 </w:t>
            </w:r>
            <w:r w:rsidRPr="00DF42E5">
              <w:rPr>
                <w:i/>
              </w:rPr>
              <w:t>năm 2018</w:t>
            </w:r>
          </w:p>
        </w:tc>
      </w:tr>
    </w:tbl>
    <w:p w:rsidR="000A2912" w:rsidRPr="00B1328B" w:rsidRDefault="000A2912" w:rsidP="000A2912">
      <w:pPr>
        <w:spacing w:before="240" w:line="312" w:lineRule="auto"/>
        <w:jc w:val="center"/>
        <w:rPr>
          <w:b/>
          <w:bCs/>
          <w:spacing w:val="-10"/>
          <w:sz w:val="28"/>
          <w:szCs w:val="28"/>
        </w:rPr>
      </w:pPr>
      <w:r w:rsidRPr="00B1328B">
        <w:rPr>
          <w:b/>
          <w:bCs/>
          <w:spacing w:val="-10"/>
          <w:sz w:val="28"/>
          <w:szCs w:val="28"/>
          <w:lang w:val="pt-BR"/>
        </w:rPr>
        <w:t>TỜ TRÌNH</w:t>
      </w:r>
    </w:p>
    <w:p w:rsidR="000A2912" w:rsidRPr="00015F76" w:rsidRDefault="000A2912" w:rsidP="000A2912">
      <w:pPr>
        <w:spacing w:line="312" w:lineRule="auto"/>
        <w:jc w:val="center"/>
        <w:rPr>
          <w:bCs/>
          <w:i/>
          <w:spacing w:val="-10"/>
        </w:rPr>
      </w:pPr>
      <w:r w:rsidRPr="00015F76">
        <w:rPr>
          <w:bCs/>
          <w:i/>
          <w:spacing w:val="-10"/>
          <w:lang w:val="pt-BR"/>
        </w:rPr>
        <w:t>V/v: Ủy quyền Hội đồng quản trị thực hiên các công việc liên quan tới đợt phát hành</w:t>
      </w:r>
    </w:p>
    <w:p w:rsidR="000A2912" w:rsidRPr="000E47E0" w:rsidRDefault="000A2912" w:rsidP="000A2912">
      <w:pPr>
        <w:spacing w:before="120" w:line="312" w:lineRule="auto"/>
        <w:jc w:val="center"/>
        <w:rPr>
          <w:b/>
          <w:bCs/>
          <w:i/>
          <w:spacing w:val="-10"/>
        </w:rPr>
      </w:pPr>
      <w:r w:rsidRPr="00DF42E5">
        <w:rPr>
          <w:b/>
          <w:bCs/>
          <w:i/>
          <w:spacing w:val="-10"/>
          <w:u w:val="single"/>
        </w:rPr>
        <w:t>Kính trình</w:t>
      </w:r>
      <w:r w:rsidRPr="00DF42E5">
        <w:rPr>
          <w:b/>
          <w:bCs/>
          <w:i/>
          <w:spacing w:val="-10"/>
        </w:rPr>
        <w:t xml:space="preserve">: Đại hội đồng cổ đông </w:t>
      </w:r>
      <w:r w:rsidRPr="000E47E0">
        <w:rPr>
          <w:b/>
          <w:bCs/>
          <w:i/>
          <w:spacing w:val="-10"/>
        </w:rPr>
        <w:t xml:space="preserve">bất </w:t>
      </w:r>
      <w:r w:rsidRPr="00DF42E5">
        <w:rPr>
          <w:b/>
          <w:bCs/>
          <w:i/>
          <w:spacing w:val="-10"/>
          <w:lang w:val="pt-BR"/>
        </w:rPr>
        <w:t xml:space="preserve">thường </w:t>
      </w:r>
      <w:r w:rsidRPr="00DF42E5">
        <w:rPr>
          <w:b/>
          <w:bCs/>
          <w:i/>
          <w:spacing w:val="-10"/>
        </w:rPr>
        <w:t>năm 201</w:t>
      </w:r>
      <w:r w:rsidRPr="00DF42E5">
        <w:rPr>
          <w:b/>
          <w:bCs/>
          <w:i/>
          <w:spacing w:val="-10"/>
          <w:lang w:val="pt-BR"/>
        </w:rPr>
        <w:t>8</w:t>
      </w:r>
      <w:r w:rsidRPr="00DF42E5">
        <w:rPr>
          <w:b/>
          <w:bCs/>
          <w:i/>
          <w:spacing w:val="-10"/>
        </w:rPr>
        <w:t xml:space="preserve"> Công ty cổ phần </w:t>
      </w:r>
    </w:p>
    <w:p w:rsidR="000A2912" w:rsidRDefault="000A2912" w:rsidP="000A2912">
      <w:pPr>
        <w:spacing w:before="120" w:line="312" w:lineRule="auto"/>
        <w:jc w:val="center"/>
        <w:rPr>
          <w:b/>
          <w:bCs/>
          <w:spacing w:val="-10"/>
        </w:rPr>
      </w:pPr>
      <w:r w:rsidRPr="00DF42E5">
        <w:rPr>
          <w:b/>
          <w:bCs/>
          <w:i/>
          <w:spacing w:val="-10"/>
        </w:rPr>
        <w:t>Xi măng và Khoáng sản Yên Bái</w:t>
      </w:r>
    </w:p>
    <w:p w:rsidR="000A2912" w:rsidRDefault="000A2912" w:rsidP="000A2912">
      <w:pPr>
        <w:spacing w:before="60" w:after="60" w:line="300" w:lineRule="auto"/>
        <w:jc w:val="both"/>
        <w:rPr>
          <w:b/>
          <w:bCs/>
          <w:spacing w:val="-10"/>
        </w:rPr>
      </w:pPr>
      <w:r>
        <w:rPr>
          <w:b/>
          <w:bCs/>
          <w:spacing w:val="-10"/>
        </w:rPr>
        <w:t xml:space="preserve">- </w:t>
      </w:r>
      <w:r w:rsidRPr="001E7253">
        <w:rPr>
          <w:i/>
          <w:szCs w:val="26"/>
          <w:lang w:val="nl-NL"/>
        </w:rPr>
        <w:t>Căn cứ Luật Doanh nghiệp số 6</w:t>
      </w:r>
      <w:r>
        <w:rPr>
          <w:i/>
          <w:szCs w:val="26"/>
          <w:lang w:val="nl-NL"/>
        </w:rPr>
        <w:t>8</w:t>
      </w:r>
      <w:r w:rsidRPr="001E7253">
        <w:rPr>
          <w:i/>
          <w:szCs w:val="26"/>
          <w:lang w:val="nl-NL"/>
        </w:rPr>
        <w:t>//20</w:t>
      </w:r>
      <w:r>
        <w:rPr>
          <w:i/>
          <w:szCs w:val="26"/>
          <w:lang w:val="nl-NL"/>
        </w:rPr>
        <w:t>14</w:t>
      </w:r>
      <w:r w:rsidRPr="001E7253">
        <w:rPr>
          <w:i/>
          <w:szCs w:val="26"/>
          <w:lang w:val="nl-NL"/>
        </w:rPr>
        <w:t>/QH1</w:t>
      </w:r>
      <w:r>
        <w:rPr>
          <w:i/>
          <w:szCs w:val="26"/>
          <w:lang w:val="nl-NL"/>
        </w:rPr>
        <w:t>3</w:t>
      </w:r>
      <w:r w:rsidRPr="001E7253">
        <w:rPr>
          <w:i/>
          <w:szCs w:val="26"/>
          <w:lang w:val="nl-NL"/>
        </w:rPr>
        <w:t xml:space="preserve"> ngày 2</w:t>
      </w:r>
      <w:r>
        <w:rPr>
          <w:i/>
          <w:szCs w:val="26"/>
          <w:lang w:val="nl-NL"/>
        </w:rPr>
        <w:t>6</w:t>
      </w:r>
      <w:r w:rsidRPr="001E7253">
        <w:rPr>
          <w:i/>
          <w:szCs w:val="26"/>
          <w:lang w:val="nl-NL"/>
        </w:rPr>
        <w:t xml:space="preserve"> tháng 11 năm 20</w:t>
      </w:r>
      <w:r>
        <w:rPr>
          <w:i/>
          <w:szCs w:val="26"/>
          <w:lang w:val="nl-NL"/>
        </w:rPr>
        <w:t>14</w:t>
      </w:r>
      <w:r w:rsidRPr="001E7253">
        <w:rPr>
          <w:i/>
          <w:szCs w:val="26"/>
          <w:lang w:val="nl-NL"/>
        </w:rPr>
        <w:t xml:space="preserve"> của Quốc Hội nước Cộng hòa Xã hội chủ nghĩa Việt Nam;</w:t>
      </w:r>
    </w:p>
    <w:p w:rsidR="000A2912" w:rsidRDefault="000A2912" w:rsidP="000A2912">
      <w:pPr>
        <w:spacing w:before="60" w:after="60" w:line="300" w:lineRule="auto"/>
        <w:jc w:val="both"/>
        <w:rPr>
          <w:b/>
          <w:bCs/>
          <w:spacing w:val="-10"/>
        </w:rPr>
      </w:pPr>
      <w:r>
        <w:rPr>
          <w:b/>
          <w:bCs/>
          <w:spacing w:val="-10"/>
        </w:rPr>
        <w:t xml:space="preserve">- </w:t>
      </w:r>
      <w:r w:rsidRPr="001E7253">
        <w:rPr>
          <w:i/>
          <w:color w:val="000000"/>
          <w:szCs w:val="26"/>
        </w:rPr>
        <w:t>Căn cứ theo Luật Ch</w:t>
      </w:r>
      <w:r w:rsidRPr="001E7253">
        <w:rPr>
          <w:i/>
          <w:color w:val="000000"/>
          <w:spacing w:val="-1"/>
          <w:szCs w:val="26"/>
        </w:rPr>
        <w:t>ứ</w:t>
      </w:r>
      <w:r w:rsidRPr="001E7253">
        <w:rPr>
          <w:i/>
          <w:color w:val="000000"/>
          <w:szCs w:val="26"/>
        </w:rPr>
        <w:t>ng khoán số</w:t>
      </w:r>
      <w:r>
        <w:rPr>
          <w:i/>
          <w:color w:val="000000"/>
          <w:szCs w:val="26"/>
        </w:rPr>
        <w:t xml:space="preserve"> </w:t>
      </w:r>
      <w:r w:rsidRPr="001E7253">
        <w:rPr>
          <w:i/>
          <w:color w:val="000000"/>
          <w:szCs w:val="26"/>
        </w:rPr>
        <w:t>70/2006/QH11 được Quốc hội</w:t>
      </w:r>
      <w:r w:rsidRPr="001E7253">
        <w:rPr>
          <w:i/>
          <w:color w:val="000000"/>
          <w:spacing w:val="10"/>
          <w:szCs w:val="26"/>
        </w:rPr>
        <w:t xml:space="preserve"> N</w:t>
      </w:r>
      <w:r w:rsidRPr="001E7253">
        <w:rPr>
          <w:i/>
          <w:color w:val="000000"/>
          <w:szCs w:val="26"/>
        </w:rPr>
        <w:t xml:space="preserve">ước </w:t>
      </w:r>
      <w:r w:rsidRPr="001E7253">
        <w:rPr>
          <w:i/>
          <w:color w:val="000000"/>
          <w:spacing w:val="-1"/>
          <w:szCs w:val="26"/>
        </w:rPr>
        <w:t>C</w:t>
      </w:r>
      <w:r w:rsidRPr="001E7253">
        <w:rPr>
          <w:i/>
          <w:color w:val="000000"/>
          <w:szCs w:val="26"/>
        </w:rPr>
        <w:t xml:space="preserve">ộng hoà Xã hội chủ </w:t>
      </w:r>
      <w:r w:rsidRPr="001E7253">
        <w:rPr>
          <w:i/>
          <w:color w:val="000000"/>
          <w:spacing w:val="-1"/>
          <w:szCs w:val="26"/>
        </w:rPr>
        <w:t>ng</w:t>
      </w:r>
      <w:r w:rsidRPr="001E7253">
        <w:rPr>
          <w:i/>
          <w:color w:val="000000"/>
          <w:szCs w:val="26"/>
        </w:rPr>
        <w:t>hĩa Vi</w:t>
      </w:r>
      <w:r w:rsidRPr="001E7253">
        <w:rPr>
          <w:i/>
          <w:color w:val="000000"/>
          <w:spacing w:val="-1"/>
          <w:szCs w:val="26"/>
        </w:rPr>
        <w:t>ệ</w:t>
      </w:r>
      <w:r w:rsidRPr="001E7253">
        <w:rPr>
          <w:i/>
          <w:color w:val="000000"/>
          <w:szCs w:val="26"/>
        </w:rPr>
        <w:t>t N</w:t>
      </w:r>
      <w:r w:rsidRPr="001E7253">
        <w:rPr>
          <w:i/>
          <w:color w:val="000000"/>
          <w:spacing w:val="1"/>
          <w:szCs w:val="26"/>
        </w:rPr>
        <w:t>a</w:t>
      </w:r>
      <w:r w:rsidRPr="001E7253">
        <w:rPr>
          <w:i/>
          <w:color w:val="000000"/>
          <w:szCs w:val="26"/>
        </w:rPr>
        <w:t>m khoá XI, kỳ họp t</w:t>
      </w:r>
      <w:r w:rsidRPr="001E7253">
        <w:rPr>
          <w:i/>
          <w:color w:val="000000"/>
          <w:spacing w:val="-1"/>
          <w:szCs w:val="26"/>
        </w:rPr>
        <w:t>h</w:t>
      </w:r>
      <w:r w:rsidRPr="001E7253">
        <w:rPr>
          <w:i/>
          <w:color w:val="000000"/>
          <w:szCs w:val="26"/>
        </w:rPr>
        <w:t xml:space="preserve">ứ 9 thông qua ngày 29/6/2006;  </w:t>
      </w:r>
    </w:p>
    <w:p w:rsidR="000A2912" w:rsidRDefault="000A2912" w:rsidP="000A2912">
      <w:pPr>
        <w:spacing w:before="60" w:after="60" w:line="300" w:lineRule="auto"/>
        <w:jc w:val="both"/>
        <w:rPr>
          <w:b/>
          <w:bCs/>
          <w:spacing w:val="-10"/>
        </w:rPr>
      </w:pPr>
      <w:r>
        <w:rPr>
          <w:b/>
          <w:bCs/>
          <w:spacing w:val="-10"/>
        </w:rPr>
        <w:t xml:space="preserve">- </w:t>
      </w:r>
      <w:r w:rsidRPr="001E7253">
        <w:rPr>
          <w:bCs/>
          <w:i/>
          <w:color w:val="000000"/>
          <w:szCs w:val="26"/>
        </w:rPr>
        <w:t xml:space="preserve">Căn cứ theo Luật sửa đổi, bổ sung một số điều của Luật Chứng khoán số 62/2010/QH12 </w:t>
      </w:r>
      <w:r w:rsidRPr="001E7253">
        <w:rPr>
          <w:i/>
          <w:iCs/>
          <w:szCs w:val="26"/>
          <w:lang w:val="pt-BR"/>
        </w:rPr>
        <w:t>được Quốc hội Nước Cộng hòa Xã hội chủ nghĩa Việt Nam khóa XII, kỳ họp thứ 8 thông qua ngày 24/11/2010</w:t>
      </w:r>
      <w:r w:rsidRPr="001E7253">
        <w:rPr>
          <w:i/>
          <w:szCs w:val="26"/>
        </w:rPr>
        <w:t>;</w:t>
      </w:r>
    </w:p>
    <w:p w:rsidR="000A2912" w:rsidRDefault="000A2912" w:rsidP="000A2912">
      <w:pPr>
        <w:spacing w:before="60" w:after="60" w:line="300" w:lineRule="auto"/>
        <w:jc w:val="both"/>
        <w:rPr>
          <w:b/>
          <w:bCs/>
          <w:spacing w:val="-10"/>
        </w:rPr>
      </w:pPr>
      <w:r>
        <w:rPr>
          <w:b/>
          <w:bCs/>
          <w:spacing w:val="-10"/>
        </w:rPr>
        <w:t xml:space="preserve">- </w:t>
      </w:r>
      <w:r w:rsidRPr="001E7253">
        <w:rPr>
          <w:bCs/>
          <w:i/>
          <w:color w:val="000000"/>
          <w:szCs w:val="26"/>
        </w:rPr>
        <w:t>Căn cứ theo Nghị định số 58/2012/NĐ-CP ngày 20/7/2012 của Chính phủ quy định chi tiết và hướng dẫn thi hành một số điều của Luật Chứng khoán và Luật sửa đổi, bổ sung một số điều của Luật Chứng khoán;</w:t>
      </w:r>
    </w:p>
    <w:p w:rsidR="000A2912" w:rsidRDefault="000A2912" w:rsidP="000A2912">
      <w:pPr>
        <w:spacing w:before="60" w:after="60" w:line="300" w:lineRule="auto"/>
        <w:jc w:val="both"/>
        <w:rPr>
          <w:b/>
          <w:bCs/>
          <w:spacing w:val="-10"/>
        </w:rPr>
      </w:pPr>
      <w:r>
        <w:rPr>
          <w:b/>
          <w:bCs/>
          <w:spacing w:val="-10"/>
        </w:rPr>
        <w:t xml:space="preserve">- </w:t>
      </w:r>
      <w:r w:rsidRPr="001E7253">
        <w:rPr>
          <w:bCs/>
          <w:i/>
          <w:color w:val="000000"/>
          <w:szCs w:val="26"/>
        </w:rPr>
        <w:t xml:space="preserve">Căn cứ theo </w:t>
      </w:r>
      <w:r w:rsidRPr="00000609">
        <w:rPr>
          <w:bCs/>
          <w:i/>
          <w:color w:val="000000"/>
          <w:szCs w:val="26"/>
        </w:rPr>
        <w:t>Nghị định</w:t>
      </w:r>
      <w:r w:rsidRPr="001E7253">
        <w:rPr>
          <w:bCs/>
          <w:i/>
          <w:color w:val="000000"/>
          <w:szCs w:val="26"/>
        </w:rPr>
        <w:t xml:space="preserve"> </w:t>
      </w:r>
      <w:r w:rsidRPr="00000609">
        <w:rPr>
          <w:bCs/>
          <w:i/>
          <w:color w:val="000000"/>
          <w:szCs w:val="26"/>
        </w:rPr>
        <w:t>60/</w:t>
      </w:r>
      <w:r w:rsidRPr="001E7253">
        <w:rPr>
          <w:bCs/>
          <w:i/>
          <w:color w:val="000000"/>
          <w:szCs w:val="26"/>
        </w:rPr>
        <w:t>201</w:t>
      </w:r>
      <w:r w:rsidRPr="00000609">
        <w:rPr>
          <w:bCs/>
          <w:i/>
          <w:color w:val="000000"/>
          <w:szCs w:val="26"/>
        </w:rPr>
        <w:t>5</w:t>
      </w:r>
      <w:r w:rsidRPr="001E7253">
        <w:rPr>
          <w:bCs/>
          <w:i/>
          <w:color w:val="000000"/>
          <w:szCs w:val="26"/>
        </w:rPr>
        <w:t>/</w:t>
      </w:r>
      <w:r w:rsidRPr="00000609">
        <w:rPr>
          <w:bCs/>
          <w:i/>
          <w:color w:val="000000"/>
          <w:szCs w:val="26"/>
        </w:rPr>
        <w:t>NĐ-CP</w:t>
      </w:r>
      <w:r w:rsidRPr="001E7253">
        <w:rPr>
          <w:bCs/>
          <w:i/>
          <w:color w:val="000000"/>
          <w:szCs w:val="26"/>
        </w:rPr>
        <w:t xml:space="preserve"> ngày </w:t>
      </w:r>
      <w:r w:rsidRPr="00000609">
        <w:rPr>
          <w:bCs/>
          <w:i/>
          <w:color w:val="000000"/>
          <w:szCs w:val="26"/>
        </w:rPr>
        <w:t>26</w:t>
      </w:r>
      <w:r w:rsidRPr="001E7253">
        <w:rPr>
          <w:bCs/>
          <w:i/>
          <w:color w:val="000000"/>
          <w:szCs w:val="26"/>
        </w:rPr>
        <w:t>/</w:t>
      </w:r>
      <w:r w:rsidRPr="00000609">
        <w:rPr>
          <w:bCs/>
          <w:i/>
          <w:color w:val="000000"/>
          <w:szCs w:val="26"/>
        </w:rPr>
        <w:t>06/</w:t>
      </w:r>
      <w:r w:rsidRPr="001E7253">
        <w:rPr>
          <w:bCs/>
          <w:i/>
          <w:color w:val="000000"/>
          <w:szCs w:val="26"/>
        </w:rPr>
        <w:t>201</w:t>
      </w:r>
      <w:r w:rsidRPr="00000609">
        <w:rPr>
          <w:bCs/>
          <w:i/>
          <w:color w:val="000000"/>
          <w:szCs w:val="26"/>
        </w:rPr>
        <w:t>5</w:t>
      </w:r>
      <w:r w:rsidRPr="001E7253">
        <w:rPr>
          <w:bCs/>
          <w:i/>
          <w:color w:val="000000"/>
          <w:szCs w:val="26"/>
        </w:rPr>
        <w:t xml:space="preserve"> </w:t>
      </w:r>
      <w:r w:rsidRPr="006459F7">
        <w:rPr>
          <w:bCs/>
          <w:i/>
          <w:color w:val="000000"/>
          <w:szCs w:val="26"/>
        </w:rPr>
        <w:t>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r w:rsidRPr="001E7253">
        <w:rPr>
          <w:bCs/>
          <w:i/>
          <w:color w:val="000000"/>
          <w:szCs w:val="26"/>
        </w:rPr>
        <w:t>;</w:t>
      </w:r>
    </w:p>
    <w:p w:rsidR="000A2912" w:rsidRDefault="000A2912" w:rsidP="000A2912">
      <w:pPr>
        <w:spacing w:before="60" w:after="60" w:line="300" w:lineRule="auto"/>
        <w:jc w:val="both"/>
        <w:rPr>
          <w:b/>
          <w:bCs/>
          <w:spacing w:val="-10"/>
        </w:rPr>
      </w:pPr>
      <w:r>
        <w:rPr>
          <w:b/>
          <w:bCs/>
          <w:spacing w:val="-10"/>
        </w:rPr>
        <w:t xml:space="preserve">- </w:t>
      </w:r>
      <w:r w:rsidRPr="00B008D8">
        <w:rPr>
          <w:bCs/>
          <w:i/>
          <w:color w:val="000000"/>
          <w:szCs w:val="26"/>
        </w:rPr>
        <w:t xml:space="preserve">Căn cứ theo </w:t>
      </w:r>
      <w:r w:rsidRPr="00B008D8">
        <w:rPr>
          <w:i/>
          <w:color w:val="000000"/>
          <w:szCs w:val="26"/>
        </w:rPr>
        <w:t xml:space="preserve">Điều lệ tổ chức và hoạt động của </w:t>
      </w:r>
      <w:r>
        <w:rPr>
          <w:i/>
          <w:color w:val="000000"/>
          <w:szCs w:val="26"/>
        </w:rPr>
        <w:t>Công ty cổ phần Xi măng và Khoáng sản Yên Bái</w:t>
      </w:r>
      <w:r w:rsidRPr="00B008D8">
        <w:rPr>
          <w:i/>
          <w:color w:val="000000"/>
          <w:szCs w:val="26"/>
        </w:rPr>
        <w:t>;</w:t>
      </w:r>
    </w:p>
    <w:p w:rsidR="000A2912" w:rsidRPr="00DF42E5" w:rsidRDefault="000A2912" w:rsidP="000A2912">
      <w:pPr>
        <w:spacing w:before="60" w:after="60" w:line="300" w:lineRule="auto"/>
        <w:jc w:val="both"/>
        <w:rPr>
          <w:b/>
          <w:bCs/>
          <w:spacing w:val="-10"/>
        </w:rPr>
      </w:pPr>
      <w:r>
        <w:rPr>
          <w:b/>
          <w:bCs/>
          <w:spacing w:val="-10"/>
        </w:rPr>
        <w:t xml:space="preserve">- </w:t>
      </w:r>
      <w:r w:rsidRPr="001E7253">
        <w:rPr>
          <w:i/>
          <w:color w:val="000000"/>
          <w:szCs w:val="26"/>
        </w:rPr>
        <w:t>Căn cứ tình hình hoạt động kinh doanh và nhu cầu vốn của Công ty cho các năm tiếp theo;</w:t>
      </w:r>
    </w:p>
    <w:p w:rsidR="000A2912"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sidRPr="001E7253">
        <w:rPr>
          <w:bCs/>
          <w:color w:val="000000"/>
          <w:sz w:val="26"/>
          <w:szCs w:val="26"/>
        </w:rPr>
        <w:tab/>
      </w:r>
      <w:r w:rsidRPr="0083031F">
        <w:rPr>
          <w:bCs/>
          <w:color w:val="000000"/>
        </w:rPr>
        <w:t>Hội đồng quản trị Công ty cổ phần Xi măng và Khoáng sản Yên Bái kính trình Đại hội đồng cổ đông thảo luận và biểu quyết thông qua</w:t>
      </w:r>
      <w:r>
        <w:rPr>
          <w:bCs/>
          <w:color w:val="000000"/>
        </w:rPr>
        <w:t xml:space="preserve"> vi</w:t>
      </w:r>
      <w:r w:rsidRPr="001B1DFF">
        <w:rPr>
          <w:bCs/>
          <w:color w:val="000000"/>
        </w:rPr>
        <w:t>ệc</w:t>
      </w:r>
      <w:r w:rsidRPr="0083031F">
        <w:rPr>
          <w:bCs/>
          <w:color w:val="000000"/>
        </w:rPr>
        <w:t xml:space="preserve"> </w:t>
      </w:r>
      <w:r w:rsidRPr="008C2A23">
        <w:rPr>
          <w:b/>
          <w:bCs/>
          <w:i/>
          <w:color w:val="000000"/>
          <w:lang w:val="pt-BR"/>
        </w:rPr>
        <w:t>Ủy q</w:t>
      </w:r>
      <w:r>
        <w:rPr>
          <w:b/>
          <w:bCs/>
          <w:i/>
          <w:color w:val="000000"/>
          <w:lang w:val="pt-BR"/>
        </w:rPr>
        <w:t>uyền Hội đồng quản trị thực hi</w:t>
      </w:r>
      <w:r w:rsidRPr="001B1DFF">
        <w:rPr>
          <w:b/>
          <w:bCs/>
          <w:i/>
          <w:color w:val="000000"/>
          <w:lang w:val="pt-BR"/>
        </w:rPr>
        <w:t>ện</w:t>
      </w:r>
      <w:r w:rsidRPr="008C2A23">
        <w:rPr>
          <w:b/>
          <w:bCs/>
          <w:i/>
          <w:color w:val="000000"/>
          <w:lang w:val="pt-BR"/>
        </w:rPr>
        <w:t xml:space="preserve"> các công việc liên quan tới đợt phát hành</w:t>
      </w:r>
      <w:r w:rsidRPr="008C2A23">
        <w:rPr>
          <w:b/>
          <w:bCs/>
          <w:i/>
          <w:color w:val="000000"/>
        </w:rPr>
        <w:t xml:space="preserve"> </w:t>
      </w:r>
      <w:r w:rsidRPr="0083031F">
        <w:rPr>
          <w:bCs/>
          <w:color w:val="000000"/>
        </w:rPr>
        <w:t>như sau:</w:t>
      </w:r>
    </w:p>
    <w:p w:rsidR="000A2912"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t>-</w:t>
      </w:r>
      <w:r w:rsidRPr="00A6767A">
        <w:rPr>
          <w:lang w:val="sv-SE"/>
        </w:rPr>
        <w:t xml:space="preserve"> </w:t>
      </w:r>
      <w:r w:rsidRPr="00A6767A">
        <w:rPr>
          <w:bCs/>
          <w:color w:val="000000"/>
          <w:lang w:val="sv-SE"/>
        </w:rPr>
        <w:t xml:space="preserve">Chủ động thực hiện việc phát hành cổ phiếu cho </w:t>
      </w:r>
      <w:r>
        <w:rPr>
          <w:bCs/>
          <w:color w:val="000000"/>
        </w:rPr>
        <w:t xml:space="preserve">Nhà đầu tư chiến lược </w:t>
      </w:r>
      <w:r w:rsidRPr="00A6767A">
        <w:rPr>
          <w:bCs/>
          <w:color w:val="000000"/>
          <w:lang w:val="sv-SE"/>
        </w:rPr>
        <w:t>theo chủ trương của Đại hội đồng cổ đông</w:t>
      </w:r>
      <w:r w:rsidRPr="008C2A23">
        <w:rPr>
          <w:bCs/>
          <w:color w:val="000000"/>
        </w:rPr>
        <w:t>;</w:t>
      </w:r>
    </w:p>
    <w:p w:rsidR="000A2912"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t xml:space="preserve">- </w:t>
      </w:r>
      <w:r w:rsidRPr="008C2A23">
        <w:rPr>
          <w:bCs/>
          <w:color w:val="000000"/>
        </w:rPr>
        <w:t xml:space="preserve">Quyết định số lượng cổ phần chào bán cho các </w:t>
      </w:r>
      <w:r>
        <w:rPr>
          <w:bCs/>
          <w:color w:val="000000"/>
        </w:rPr>
        <w:t xml:space="preserve">nhà đầu tư, thời điểm chào bán và </w:t>
      </w:r>
      <w:r w:rsidRPr="008C2A23">
        <w:rPr>
          <w:bCs/>
          <w:color w:val="000000"/>
        </w:rPr>
        <w:t>chào bán theo một đợt hoặc từng đợt, giá phát hành của từng đợt; đàm phán, quyết định các điều kiện của hợp đồng liên quan đến từng đợt chào bán giữa Công ty và các nhà đầu tư.</w:t>
      </w:r>
    </w:p>
    <w:p w:rsidR="000A2912"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t xml:space="preserve">- </w:t>
      </w:r>
      <w:r w:rsidRPr="00A6767A">
        <w:rPr>
          <w:bCs/>
          <w:color w:val="000000"/>
          <w:lang w:val="sv-SE"/>
        </w:rPr>
        <w:t>Quyết định phương thức xử lý số</w:t>
      </w:r>
      <w:r>
        <w:rPr>
          <w:bCs/>
          <w:color w:val="000000"/>
          <w:lang w:val="sv-SE"/>
        </w:rPr>
        <w:t xml:space="preserve"> cổ phiếu còn lại do các nhà đầu tư</w:t>
      </w:r>
      <w:r w:rsidRPr="00A6767A">
        <w:rPr>
          <w:bCs/>
          <w:color w:val="000000"/>
          <w:lang w:val="sv-SE"/>
        </w:rPr>
        <w:t xml:space="preserve"> không đăng ký mua hết cho đối tượng khác với giá k</w:t>
      </w:r>
      <w:r>
        <w:rPr>
          <w:bCs/>
          <w:color w:val="000000"/>
          <w:lang w:val="sv-SE"/>
        </w:rPr>
        <w:t>hông thấp hơn giá đã phát hành</w:t>
      </w:r>
      <w:r w:rsidRPr="00A6767A">
        <w:rPr>
          <w:bCs/>
          <w:color w:val="000000"/>
        </w:rPr>
        <w:t>;</w:t>
      </w:r>
    </w:p>
    <w:p w:rsidR="000A2912" w:rsidRPr="00A6767A"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t>- Tiếp nhận và s</w:t>
      </w:r>
      <w:r w:rsidRPr="008C2A23">
        <w:rPr>
          <w:bCs/>
          <w:color w:val="000000"/>
        </w:rPr>
        <w:t xml:space="preserve">ử dụng nguồn vốn thu được từ đợt phát hành </w:t>
      </w:r>
      <w:r w:rsidRPr="00A6767A">
        <w:rPr>
          <w:bCs/>
          <w:color w:val="000000"/>
        </w:rPr>
        <w:t xml:space="preserve">theo </w:t>
      </w:r>
      <w:r w:rsidRPr="00A6767A">
        <w:rPr>
          <w:bCs/>
          <w:color w:val="000000"/>
          <w:lang w:val="sv-SE"/>
        </w:rPr>
        <w:t xml:space="preserve">đúng mục đích </w:t>
      </w:r>
      <w:r w:rsidRPr="00A6767A">
        <w:rPr>
          <w:bCs/>
          <w:color w:val="000000"/>
        </w:rPr>
        <w:t xml:space="preserve">và </w:t>
      </w:r>
      <w:r w:rsidRPr="00A6767A">
        <w:rPr>
          <w:bCs/>
          <w:color w:val="000000"/>
          <w:lang w:val="sv-SE"/>
        </w:rPr>
        <w:t>chủ trương của Đại hội đồng cổ đông</w:t>
      </w:r>
      <w:r w:rsidRPr="00A6767A">
        <w:rPr>
          <w:bCs/>
          <w:color w:val="000000"/>
        </w:rPr>
        <w:t>;</w:t>
      </w:r>
    </w:p>
    <w:p w:rsidR="000A2912" w:rsidRPr="008C2A23"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t xml:space="preserve">- </w:t>
      </w:r>
      <w:r w:rsidRPr="008C2A23">
        <w:rPr>
          <w:bCs/>
          <w:color w:val="000000"/>
        </w:rPr>
        <w:t>Chủ động trong việc xin phép UBCKNN về việc triển khai phương án phát hành cổ phiếu riêng lẻ cho nhà đầu tư chiến lược, bổ sung các tài liệu cần thiết theo yêu cầu của UBCKNN.</w:t>
      </w:r>
    </w:p>
    <w:p w:rsidR="000A2912" w:rsidRPr="008C2A23"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t xml:space="preserve">- </w:t>
      </w:r>
      <w:r w:rsidRPr="008C2A23">
        <w:rPr>
          <w:bCs/>
          <w:color w:val="000000"/>
        </w:rPr>
        <w:t>Lập hồ sơ đăng ký giao dịch bổ sung và đăng ký lưu ký bổ sung cổ phiếu phát hành thêm: số lượng cổ phiếu phát hành</w:t>
      </w:r>
      <w:r>
        <w:rPr>
          <w:bCs/>
          <w:color w:val="000000"/>
        </w:rPr>
        <w:t xml:space="preserve"> th</w:t>
      </w:r>
      <w:r w:rsidRPr="001B1DFF">
        <w:rPr>
          <w:bCs/>
          <w:color w:val="000000"/>
        </w:rPr>
        <w:t>ê</w:t>
      </w:r>
      <w:r>
        <w:rPr>
          <w:bCs/>
          <w:color w:val="000000"/>
        </w:rPr>
        <w:t>m</w:t>
      </w:r>
      <w:r w:rsidRPr="008C2A23">
        <w:rPr>
          <w:bCs/>
          <w:color w:val="000000"/>
        </w:rPr>
        <w:t xml:space="preserve"> theo phương án đã được ĐHĐCĐ thông qua.</w:t>
      </w:r>
    </w:p>
    <w:p w:rsidR="000A2912"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lastRenderedPageBreak/>
        <w:t xml:space="preserve">- </w:t>
      </w:r>
      <w:r w:rsidRPr="008C2A23">
        <w:rPr>
          <w:bCs/>
          <w:color w:val="000000"/>
        </w:rPr>
        <w:t>Thực hiện sửa đổi Điều lệ, thay đổi nội dung đăng ký kinh doanh của Công ty liên quan tới việc thay đổi vốn điều lệ</w:t>
      </w:r>
      <w:r>
        <w:rPr>
          <w:bCs/>
          <w:color w:val="000000"/>
        </w:rPr>
        <w:t>,</w:t>
      </w:r>
      <w:r w:rsidRPr="008C2A23">
        <w:rPr>
          <w:bCs/>
          <w:color w:val="000000"/>
        </w:rPr>
        <w:t xml:space="preserve"> theo kết quả thực tế của đợt phát hành với </w:t>
      </w:r>
      <w:r>
        <w:rPr>
          <w:bCs/>
          <w:color w:val="000000"/>
        </w:rPr>
        <w:t>cơ quan nhà nước có thẩm quyền.</w:t>
      </w:r>
    </w:p>
    <w:p w:rsidR="000A2912" w:rsidRPr="0083031F" w:rsidRDefault="000A2912" w:rsidP="000A2912">
      <w:pPr>
        <w:widowControl w:val="0"/>
        <w:tabs>
          <w:tab w:val="left" w:pos="540"/>
          <w:tab w:val="left" w:pos="9180"/>
        </w:tabs>
        <w:autoSpaceDE w:val="0"/>
        <w:autoSpaceDN w:val="0"/>
        <w:adjustRightInd w:val="0"/>
        <w:spacing w:before="120" w:after="120" w:line="300" w:lineRule="auto"/>
        <w:jc w:val="both"/>
        <w:rPr>
          <w:bCs/>
          <w:color w:val="000000"/>
        </w:rPr>
      </w:pPr>
      <w:r>
        <w:rPr>
          <w:bCs/>
          <w:color w:val="000000"/>
        </w:rPr>
        <w:t xml:space="preserve">- </w:t>
      </w:r>
      <w:r w:rsidRPr="008C2A23">
        <w:rPr>
          <w:bCs/>
          <w:color w:val="000000"/>
        </w:rPr>
        <w:t>Thực hiện các công việc khác có liên quan.</w:t>
      </w:r>
    </w:p>
    <w:p w:rsidR="000A2912" w:rsidRPr="0083031F" w:rsidRDefault="000A2912" w:rsidP="000A2912">
      <w:pPr>
        <w:widowControl w:val="0"/>
        <w:tabs>
          <w:tab w:val="left" w:pos="540"/>
          <w:tab w:val="left" w:pos="9180"/>
        </w:tabs>
        <w:autoSpaceDE w:val="0"/>
        <w:autoSpaceDN w:val="0"/>
        <w:adjustRightInd w:val="0"/>
        <w:spacing w:before="60" w:line="300" w:lineRule="auto"/>
        <w:jc w:val="both"/>
        <w:rPr>
          <w:b/>
          <w:bCs/>
          <w:i/>
          <w:color w:val="000000"/>
        </w:rPr>
      </w:pPr>
      <w:r>
        <w:rPr>
          <w:b/>
          <w:bCs/>
          <w:i/>
          <w:color w:val="000000"/>
        </w:rPr>
        <w:tab/>
      </w:r>
      <w:r w:rsidRPr="0083031F">
        <w:rPr>
          <w:b/>
          <w:bCs/>
          <w:i/>
          <w:color w:val="000000"/>
        </w:rPr>
        <w:t>Kính trình Đại hội đồng cổ đông xem xét và biểu quyết thông qua!</w:t>
      </w:r>
    </w:p>
    <w:tbl>
      <w:tblPr>
        <w:tblW w:w="0" w:type="auto"/>
        <w:tblLook w:val="04A0"/>
      </w:tblPr>
      <w:tblGrid>
        <w:gridCol w:w="4677"/>
        <w:gridCol w:w="4565"/>
      </w:tblGrid>
      <w:tr w:rsidR="000A2912" w:rsidRPr="00015F76" w:rsidTr="00DF4388">
        <w:tc>
          <w:tcPr>
            <w:tcW w:w="4677" w:type="dxa"/>
          </w:tcPr>
          <w:p w:rsidR="000A2912" w:rsidRPr="00015F76" w:rsidRDefault="000A2912" w:rsidP="00DF4388">
            <w:pPr>
              <w:widowControl w:val="0"/>
              <w:tabs>
                <w:tab w:val="left" w:pos="540"/>
                <w:tab w:val="left" w:pos="9180"/>
              </w:tabs>
              <w:autoSpaceDE w:val="0"/>
              <w:autoSpaceDN w:val="0"/>
              <w:adjustRightInd w:val="0"/>
              <w:spacing w:before="60" w:line="300" w:lineRule="auto"/>
              <w:jc w:val="both"/>
              <w:rPr>
                <w:b/>
                <w:bCs/>
                <w:i/>
                <w:color w:val="000000"/>
                <w:u w:val="single"/>
              </w:rPr>
            </w:pPr>
            <w:r w:rsidRPr="00015F76">
              <w:rPr>
                <w:b/>
                <w:bCs/>
                <w:i/>
                <w:color w:val="000000"/>
              </w:rPr>
              <w:br w:type="page"/>
            </w:r>
            <w:r w:rsidRPr="00015F76">
              <w:rPr>
                <w:b/>
                <w:bCs/>
                <w:i/>
                <w:color w:val="000000"/>
                <w:u w:val="single"/>
              </w:rPr>
              <w:t>Nơi nhận:</w:t>
            </w:r>
          </w:p>
          <w:p w:rsidR="000A2912" w:rsidRPr="00015F76" w:rsidRDefault="000A2912" w:rsidP="000A2912">
            <w:pPr>
              <w:widowControl w:val="0"/>
              <w:numPr>
                <w:ilvl w:val="0"/>
                <w:numId w:val="3"/>
              </w:numPr>
              <w:tabs>
                <w:tab w:val="left" w:pos="360"/>
                <w:tab w:val="left" w:pos="9180"/>
              </w:tabs>
              <w:autoSpaceDE w:val="0"/>
              <w:autoSpaceDN w:val="0"/>
              <w:adjustRightInd w:val="0"/>
              <w:spacing w:before="60" w:line="300" w:lineRule="auto"/>
              <w:ind w:left="0"/>
              <w:jc w:val="both"/>
              <w:rPr>
                <w:bCs/>
                <w:i/>
                <w:color w:val="000000"/>
              </w:rPr>
            </w:pPr>
            <w:r w:rsidRPr="00015F76">
              <w:rPr>
                <w:bCs/>
                <w:i/>
                <w:color w:val="000000"/>
              </w:rPr>
              <w:t>- ĐHĐCĐ;BGĐ,BKS;</w:t>
            </w:r>
          </w:p>
          <w:p w:rsidR="000A2912" w:rsidRPr="00015F76" w:rsidRDefault="000A2912" w:rsidP="000A2912">
            <w:pPr>
              <w:widowControl w:val="0"/>
              <w:numPr>
                <w:ilvl w:val="0"/>
                <w:numId w:val="3"/>
              </w:numPr>
              <w:tabs>
                <w:tab w:val="left" w:pos="360"/>
                <w:tab w:val="left" w:pos="9180"/>
              </w:tabs>
              <w:autoSpaceDE w:val="0"/>
              <w:autoSpaceDN w:val="0"/>
              <w:adjustRightInd w:val="0"/>
              <w:spacing w:before="60" w:line="300" w:lineRule="auto"/>
              <w:ind w:left="0"/>
              <w:jc w:val="both"/>
              <w:rPr>
                <w:bCs/>
                <w:i/>
                <w:color w:val="000000"/>
              </w:rPr>
            </w:pPr>
            <w:r w:rsidRPr="00015F76">
              <w:rPr>
                <w:bCs/>
                <w:i/>
                <w:color w:val="000000"/>
              </w:rPr>
              <w:t>- Website Công ty;</w:t>
            </w:r>
          </w:p>
          <w:p w:rsidR="000A2912" w:rsidRPr="00015F76" w:rsidRDefault="000A2912" w:rsidP="000A2912">
            <w:pPr>
              <w:widowControl w:val="0"/>
              <w:numPr>
                <w:ilvl w:val="0"/>
                <w:numId w:val="3"/>
              </w:numPr>
              <w:tabs>
                <w:tab w:val="left" w:pos="360"/>
                <w:tab w:val="left" w:pos="9180"/>
              </w:tabs>
              <w:autoSpaceDE w:val="0"/>
              <w:autoSpaceDN w:val="0"/>
              <w:adjustRightInd w:val="0"/>
              <w:spacing w:before="60" w:line="300" w:lineRule="auto"/>
              <w:ind w:left="0"/>
              <w:jc w:val="both"/>
              <w:rPr>
                <w:b/>
                <w:bCs/>
                <w:i/>
                <w:color w:val="000000"/>
              </w:rPr>
            </w:pPr>
            <w:r w:rsidRPr="00015F76">
              <w:rPr>
                <w:bCs/>
                <w:i/>
                <w:color w:val="000000"/>
              </w:rPr>
              <w:t>- Lưu VP.</w:t>
            </w:r>
          </w:p>
        </w:tc>
        <w:tc>
          <w:tcPr>
            <w:tcW w:w="4565" w:type="dxa"/>
          </w:tcPr>
          <w:p w:rsidR="000A2912" w:rsidRPr="00015F76" w:rsidRDefault="000A2912" w:rsidP="00DF4388">
            <w:pPr>
              <w:spacing w:before="60" w:after="60" w:line="300" w:lineRule="auto"/>
              <w:jc w:val="center"/>
              <w:rPr>
                <w:b/>
                <w:bCs/>
                <w:color w:val="000000"/>
                <w:lang w:val="sv-SE"/>
              </w:rPr>
            </w:pPr>
            <w:r w:rsidRPr="00015F76">
              <w:rPr>
                <w:b/>
                <w:bCs/>
                <w:color w:val="000000"/>
                <w:lang w:val="sv-SE"/>
              </w:rPr>
              <w:t>TM HỘI ĐỒNG QUẢN TRỊ</w:t>
            </w:r>
          </w:p>
          <w:p w:rsidR="000A2912" w:rsidRPr="00015F76" w:rsidRDefault="000A2912" w:rsidP="00DF4388">
            <w:pPr>
              <w:spacing w:before="60" w:after="60" w:line="300" w:lineRule="auto"/>
              <w:jc w:val="center"/>
              <w:rPr>
                <w:b/>
                <w:bCs/>
                <w:color w:val="000000"/>
                <w:lang w:val="sv-SE"/>
              </w:rPr>
            </w:pPr>
            <w:r w:rsidRPr="00015F76">
              <w:rPr>
                <w:b/>
                <w:bCs/>
                <w:color w:val="000000"/>
                <w:lang w:val="sv-SE"/>
              </w:rPr>
              <w:t>CHỦ TỊCH</w:t>
            </w:r>
          </w:p>
          <w:p w:rsidR="000A2912" w:rsidRPr="00015F76" w:rsidRDefault="000A2912" w:rsidP="00DF4388">
            <w:pPr>
              <w:spacing w:before="60" w:after="60" w:line="300" w:lineRule="auto"/>
              <w:jc w:val="center"/>
              <w:rPr>
                <w:b/>
                <w:bCs/>
                <w:color w:val="000000"/>
                <w:lang w:val="sv-SE"/>
              </w:rPr>
            </w:pPr>
          </w:p>
          <w:p w:rsidR="000A2912" w:rsidRPr="000632ED" w:rsidRDefault="000A2912" w:rsidP="00DF4388">
            <w:pPr>
              <w:spacing w:before="60" w:after="60" w:line="300" w:lineRule="auto"/>
              <w:jc w:val="center"/>
              <w:rPr>
                <w:b/>
                <w:bCs/>
                <w:color w:val="000000"/>
              </w:rPr>
            </w:pPr>
            <w:r>
              <w:rPr>
                <w:b/>
                <w:bCs/>
                <w:color w:val="000000"/>
              </w:rPr>
              <w:t>Đã ký</w:t>
            </w:r>
          </w:p>
          <w:p w:rsidR="000A2912" w:rsidRPr="00015F76" w:rsidRDefault="000A2912" w:rsidP="00DF4388">
            <w:pPr>
              <w:spacing w:before="60" w:after="60" w:line="300" w:lineRule="auto"/>
              <w:jc w:val="center"/>
              <w:rPr>
                <w:b/>
                <w:bCs/>
                <w:color w:val="000000"/>
              </w:rPr>
            </w:pPr>
          </w:p>
          <w:p w:rsidR="000A2912" w:rsidRPr="00015F76" w:rsidRDefault="000A2912" w:rsidP="00DF4388">
            <w:pPr>
              <w:spacing w:before="60" w:after="60" w:line="300" w:lineRule="auto"/>
              <w:rPr>
                <w:b/>
                <w:bCs/>
                <w:color w:val="000000"/>
              </w:rPr>
            </w:pPr>
          </w:p>
          <w:p w:rsidR="000A2912" w:rsidRPr="00015F76" w:rsidRDefault="000A2912" w:rsidP="00DF4388">
            <w:pPr>
              <w:spacing w:before="60" w:after="60" w:line="300" w:lineRule="auto"/>
              <w:jc w:val="center"/>
              <w:rPr>
                <w:b/>
                <w:bCs/>
                <w:color w:val="000000"/>
              </w:rPr>
            </w:pPr>
            <w:r w:rsidRPr="00015F76">
              <w:rPr>
                <w:b/>
                <w:bCs/>
                <w:color w:val="000000"/>
              </w:rPr>
              <w:t>PHẠM QUANG PHÚ</w:t>
            </w:r>
          </w:p>
        </w:tc>
      </w:tr>
    </w:tbl>
    <w:p w:rsidR="00BB7B83" w:rsidRDefault="00BB7B83" w:rsidP="00936F51">
      <w:pPr>
        <w:spacing w:before="120" w:after="120" w:line="360" w:lineRule="exact"/>
      </w:pPr>
    </w:p>
    <w:sectPr w:rsidR="00BB7B83" w:rsidSect="00D051BD">
      <w:pgSz w:w="11907" w:h="16840" w:code="9"/>
      <w:pgMar w:top="426" w:right="851" w:bottom="426"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35BC"/>
    <w:multiLevelType w:val="hybridMultilevel"/>
    <w:tmpl w:val="43EAFEFE"/>
    <w:lvl w:ilvl="0" w:tplc="486E0702">
      <w:start w:val="1"/>
      <w:numFmt w:val="bullet"/>
      <w:lvlText w:val="-"/>
      <w:lvlJc w:val="left"/>
      <w:pPr>
        <w:ind w:left="360" w:hanging="360"/>
      </w:pPr>
      <w:rPr>
        <w:rFonts w:ascii="Tahoma" w:hAnsi="Tahom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4396392"/>
    <w:multiLevelType w:val="hybridMultilevel"/>
    <w:tmpl w:val="4808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F2C5F"/>
    <w:multiLevelType w:val="hybridMultilevel"/>
    <w:tmpl w:val="C6123C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400AC4"/>
    <w:multiLevelType w:val="hybridMultilevel"/>
    <w:tmpl w:val="89B205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16141C"/>
    <w:multiLevelType w:val="hybridMultilevel"/>
    <w:tmpl w:val="30569D32"/>
    <w:lvl w:ilvl="0" w:tplc="39D051F8">
      <w:numFmt w:val="bullet"/>
      <w:lvlText w:val="-"/>
      <w:lvlJc w:val="left"/>
      <w:pPr>
        <w:ind w:left="360" w:hanging="360"/>
      </w:pPr>
      <w:rPr>
        <w:rFonts w:ascii=".VnTime" w:eastAsia="Times New Roman" w:hAnsi=".VnTim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CC20BDD"/>
    <w:multiLevelType w:val="hybridMultilevel"/>
    <w:tmpl w:val="EA7C1BC4"/>
    <w:lvl w:ilvl="0" w:tplc="BD026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936F51"/>
    <w:rsid w:val="00035375"/>
    <w:rsid w:val="000A2912"/>
    <w:rsid w:val="00154EE0"/>
    <w:rsid w:val="001831D8"/>
    <w:rsid w:val="002F36A5"/>
    <w:rsid w:val="00342702"/>
    <w:rsid w:val="00440B28"/>
    <w:rsid w:val="004774A4"/>
    <w:rsid w:val="005067C6"/>
    <w:rsid w:val="0052471E"/>
    <w:rsid w:val="00536681"/>
    <w:rsid w:val="00541821"/>
    <w:rsid w:val="005442E8"/>
    <w:rsid w:val="005E5923"/>
    <w:rsid w:val="005F625B"/>
    <w:rsid w:val="00653562"/>
    <w:rsid w:val="00777E0D"/>
    <w:rsid w:val="00783C8C"/>
    <w:rsid w:val="007C06A6"/>
    <w:rsid w:val="007E093D"/>
    <w:rsid w:val="00836B93"/>
    <w:rsid w:val="00875183"/>
    <w:rsid w:val="008A7FA2"/>
    <w:rsid w:val="008C7E06"/>
    <w:rsid w:val="00933445"/>
    <w:rsid w:val="00936F51"/>
    <w:rsid w:val="00A314AB"/>
    <w:rsid w:val="00A60636"/>
    <w:rsid w:val="00B775B0"/>
    <w:rsid w:val="00BB08D3"/>
    <w:rsid w:val="00BB7B83"/>
    <w:rsid w:val="00BC5F4F"/>
    <w:rsid w:val="00BD301D"/>
    <w:rsid w:val="00C4511E"/>
    <w:rsid w:val="00CF0214"/>
    <w:rsid w:val="00D051BD"/>
    <w:rsid w:val="00DC21CD"/>
    <w:rsid w:val="00E426F0"/>
    <w:rsid w:val="00FB15D2"/>
    <w:rsid w:val="00FB3E67"/>
    <w:rsid w:val="00FD020F"/>
    <w:rsid w:val="00FE4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a">
    <w:name w:val="x1a"/>
    <w:basedOn w:val="DefaultParagraphFont"/>
    <w:rsid w:val="00A60636"/>
  </w:style>
  <w:style w:type="paragraph" w:styleId="ListParagraph">
    <w:name w:val="List Paragraph"/>
    <w:basedOn w:val="Normal"/>
    <w:uiPriority w:val="34"/>
    <w:qFormat/>
    <w:rsid w:val="00A60636"/>
    <w:pPr>
      <w:ind w:left="720"/>
      <w:contextualSpacing/>
    </w:pPr>
  </w:style>
  <w:style w:type="character" w:styleId="CommentReference">
    <w:name w:val="annotation reference"/>
    <w:basedOn w:val="DefaultParagraphFont"/>
    <w:uiPriority w:val="99"/>
    <w:semiHidden/>
    <w:unhideWhenUsed/>
    <w:rsid w:val="00875183"/>
    <w:rPr>
      <w:sz w:val="16"/>
      <w:szCs w:val="16"/>
    </w:rPr>
  </w:style>
  <w:style w:type="paragraph" w:styleId="CommentText">
    <w:name w:val="annotation text"/>
    <w:basedOn w:val="Normal"/>
    <w:link w:val="CommentTextChar"/>
    <w:uiPriority w:val="99"/>
    <w:semiHidden/>
    <w:unhideWhenUsed/>
    <w:rsid w:val="00875183"/>
    <w:rPr>
      <w:sz w:val="20"/>
      <w:szCs w:val="20"/>
    </w:rPr>
  </w:style>
  <w:style w:type="character" w:customStyle="1" w:styleId="CommentTextChar">
    <w:name w:val="Comment Text Char"/>
    <w:basedOn w:val="DefaultParagraphFont"/>
    <w:link w:val="CommentText"/>
    <w:uiPriority w:val="99"/>
    <w:semiHidden/>
    <w:rsid w:val="008751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183"/>
    <w:rPr>
      <w:b/>
      <w:bCs/>
    </w:rPr>
  </w:style>
  <w:style w:type="character" w:customStyle="1" w:styleId="CommentSubjectChar">
    <w:name w:val="Comment Subject Char"/>
    <w:basedOn w:val="CommentTextChar"/>
    <w:link w:val="CommentSubject"/>
    <w:uiPriority w:val="99"/>
    <w:semiHidden/>
    <w:rsid w:val="008751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83"/>
    <w:rPr>
      <w:rFonts w:ascii="Segoe UI" w:eastAsia="Times New Roman" w:hAnsi="Segoe UI" w:cs="Segoe UI"/>
      <w:sz w:val="18"/>
      <w:szCs w:val="18"/>
    </w:rPr>
  </w:style>
  <w:style w:type="table" w:styleId="TableGrid">
    <w:name w:val="Table Grid"/>
    <w:basedOn w:val="TableNormal"/>
    <w:uiPriority w:val="39"/>
    <w:rsid w:val="00477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a">
    <w:name w:val="x1a"/>
    <w:basedOn w:val="DefaultParagraphFont"/>
    <w:rsid w:val="00A60636"/>
  </w:style>
  <w:style w:type="paragraph" w:styleId="ListParagraph">
    <w:name w:val="List Paragraph"/>
    <w:basedOn w:val="Normal"/>
    <w:uiPriority w:val="34"/>
    <w:qFormat/>
    <w:rsid w:val="00A60636"/>
    <w:pPr>
      <w:ind w:left="720"/>
      <w:contextualSpacing/>
    </w:pPr>
  </w:style>
  <w:style w:type="character" w:styleId="CommentReference">
    <w:name w:val="annotation reference"/>
    <w:basedOn w:val="DefaultParagraphFont"/>
    <w:uiPriority w:val="99"/>
    <w:semiHidden/>
    <w:unhideWhenUsed/>
    <w:rsid w:val="00875183"/>
    <w:rPr>
      <w:sz w:val="16"/>
      <w:szCs w:val="16"/>
    </w:rPr>
  </w:style>
  <w:style w:type="paragraph" w:styleId="CommentText">
    <w:name w:val="annotation text"/>
    <w:basedOn w:val="Normal"/>
    <w:link w:val="CommentTextChar"/>
    <w:uiPriority w:val="99"/>
    <w:semiHidden/>
    <w:unhideWhenUsed/>
    <w:rsid w:val="00875183"/>
    <w:rPr>
      <w:sz w:val="20"/>
      <w:szCs w:val="20"/>
    </w:rPr>
  </w:style>
  <w:style w:type="character" w:customStyle="1" w:styleId="CommentTextChar">
    <w:name w:val="Comment Text Char"/>
    <w:basedOn w:val="DefaultParagraphFont"/>
    <w:link w:val="CommentText"/>
    <w:uiPriority w:val="99"/>
    <w:semiHidden/>
    <w:rsid w:val="008751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183"/>
    <w:rPr>
      <w:b/>
      <w:bCs/>
    </w:rPr>
  </w:style>
  <w:style w:type="character" w:customStyle="1" w:styleId="CommentSubjectChar">
    <w:name w:val="Comment Subject Char"/>
    <w:basedOn w:val="CommentTextChar"/>
    <w:link w:val="CommentSubject"/>
    <w:uiPriority w:val="99"/>
    <w:semiHidden/>
    <w:rsid w:val="008751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83"/>
    <w:rPr>
      <w:rFonts w:ascii="Segoe UI" w:eastAsia="Times New Roman" w:hAnsi="Segoe UI" w:cs="Segoe UI"/>
      <w:sz w:val="18"/>
      <w:szCs w:val="18"/>
    </w:rPr>
  </w:style>
  <w:style w:type="table" w:styleId="TableGrid">
    <w:name w:val="Table Grid"/>
    <w:basedOn w:val="TableNormal"/>
    <w:uiPriority w:val="39"/>
    <w:rsid w:val="00477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64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Thong</dc:creator>
  <cp:keywords/>
  <dc:description/>
  <cp:lastModifiedBy>XUYEN</cp:lastModifiedBy>
  <cp:revision>42</cp:revision>
  <dcterms:created xsi:type="dcterms:W3CDTF">2017-11-29T09:59:00Z</dcterms:created>
  <dcterms:modified xsi:type="dcterms:W3CDTF">2018-06-22T03:07:00Z</dcterms:modified>
</cp:coreProperties>
</file>